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E5947" w14:textId="3FFE87DD" w:rsidR="00822C54" w:rsidRPr="0052514D" w:rsidRDefault="00822C54" w:rsidP="00822C54">
      <w:pPr>
        <w:pStyle w:val="a5"/>
        <w:tabs>
          <w:tab w:val="right" w:pos="9781"/>
          <w:tab w:val="right" w:pos="13323"/>
        </w:tabs>
        <w:spacing w:before="60" w:after="60"/>
        <w:outlineLvl w:val="0"/>
        <w:rPr>
          <w:rFonts w:ascii="Arial" w:eastAsia="宋体" w:hAnsi="Arial" w:cs="Arial"/>
          <w:b w:val="0"/>
          <w:sz w:val="24"/>
          <w:szCs w:val="24"/>
          <w:lang w:eastAsia="zh-CN"/>
        </w:rPr>
      </w:pPr>
      <w:bookmarkStart w:id="0" w:name="OLE_LINK21"/>
      <w:bookmarkStart w:id="1" w:name="OLE_LINK22"/>
      <w:bookmarkStart w:id="2" w:name="_Ref399006623"/>
      <w:bookmarkStart w:id="3" w:name="_Toc92513360"/>
      <w:r w:rsidRPr="0052514D">
        <w:rPr>
          <w:rFonts w:ascii="Arial" w:eastAsia="宋体" w:hAnsi="Arial" w:cs="Arial"/>
          <w:sz w:val="24"/>
          <w:szCs w:val="24"/>
          <w:lang w:eastAsia="zh-CN"/>
        </w:rPr>
        <w:t>3GPP TSG-RAN WG4 Meeting #111</w:t>
      </w:r>
      <w:r w:rsidRPr="0052514D">
        <w:rPr>
          <w:rFonts w:ascii="Arial" w:eastAsia="宋体" w:hAnsi="Arial" w:cs="Arial"/>
          <w:sz w:val="24"/>
          <w:szCs w:val="24"/>
          <w:lang w:eastAsia="zh-CN"/>
        </w:rPr>
        <w:tab/>
      </w:r>
      <w:r w:rsidR="00E51095" w:rsidRPr="00E51095">
        <w:rPr>
          <w:rFonts w:ascii="Arial" w:eastAsia="宋体" w:hAnsi="Arial" w:cs="Arial"/>
          <w:sz w:val="24"/>
          <w:szCs w:val="24"/>
          <w:lang w:eastAsia="zh-CN"/>
        </w:rPr>
        <w:t>R4-2409407</w:t>
      </w:r>
    </w:p>
    <w:p w14:paraId="05B3C659" w14:textId="77777777" w:rsidR="00822C54" w:rsidRPr="0052514D" w:rsidRDefault="00822C54" w:rsidP="00822C54">
      <w:pPr>
        <w:pStyle w:val="a5"/>
        <w:tabs>
          <w:tab w:val="right" w:pos="9781"/>
          <w:tab w:val="right" w:pos="13323"/>
        </w:tabs>
        <w:spacing w:before="60" w:after="60"/>
        <w:outlineLvl w:val="0"/>
        <w:rPr>
          <w:rFonts w:ascii="Arial" w:eastAsia="宋体" w:hAnsi="Arial" w:cs="Arial"/>
          <w:b w:val="0"/>
          <w:sz w:val="24"/>
          <w:szCs w:val="24"/>
          <w:lang w:eastAsia="zh-CN"/>
        </w:rPr>
      </w:pPr>
      <w:r w:rsidRPr="0052514D">
        <w:rPr>
          <w:rFonts w:ascii="Arial" w:eastAsia="宋体" w:hAnsi="Arial" w:cs="Arial"/>
          <w:sz w:val="24"/>
          <w:szCs w:val="24"/>
          <w:lang w:eastAsia="zh-CN"/>
        </w:rPr>
        <w:t>Fukuoka City, Fukuoka , Japan, 20</w:t>
      </w:r>
      <w:r w:rsidRPr="0052514D">
        <w:rPr>
          <w:rFonts w:ascii="Arial" w:eastAsia="宋体" w:hAnsi="Arial" w:cs="Arial"/>
          <w:sz w:val="24"/>
          <w:szCs w:val="24"/>
          <w:vertAlign w:val="superscript"/>
          <w:lang w:eastAsia="zh-CN"/>
        </w:rPr>
        <w:t>th</w:t>
      </w:r>
      <w:r w:rsidRPr="0052514D">
        <w:rPr>
          <w:rFonts w:ascii="Arial" w:eastAsia="宋体" w:hAnsi="Arial" w:cs="Arial"/>
          <w:sz w:val="24"/>
          <w:szCs w:val="24"/>
          <w:lang w:eastAsia="zh-CN"/>
        </w:rPr>
        <w:t xml:space="preserve"> – 24</w:t>
      </w:r>
      <w:r w:rsidRPr="0052514D">
        <w:rPr>
          <w:rFonts w:ascii="Arial" w:eastAsia="宋体" w:hAnsi="Arial" w:cs="Arial"/>
          <w:sz w:val="24"/>
          <w:szCs w:val="24"/>
          <w:vertAlign w:val="superscript"/>
          <w:lang w:eastAsia="zh-CN"/>
        </w:rPr>
        <w:t>th</w:t>
      </w:r>
      <w:r w:rsidRPr="0052514D">
        <w:rPr>
          <w:rFonts w:ascii="Arial" w:eastAsia="宋体" w:hAnsi="Arial" w:cs="Arial"/>
          <w:sz w:val="24"/>
          <w:szCs w:val="24"/>
          <w:lang w:eastAsia="zh-CN"/>
        </w:rPr>
        <w:t xml:space="preserve"> May, 2024</w:t>
      </w:r>
    </w:p>
    <w:bookmarkEnd w:id="0"/>
    <w:bookmarkEnd w:id="1"/>
    <w:p w14:paraId="47EB3D9B" w14:textId="77777777" w:rsidR="00675C27" w:rsidRPr="00822C54" w:rsidRDefault="00675C27" w:rsidP="00675C27">
      <w:pPr>
        <w:tabs>
          <w:tab w:val="left" w:pos="1985"/>
        </w:tabs>
        <w:spacing w:after="100" w:afterAutospacing="1"/>
        <w:jc w:val="both"/>
        <w:rPr>
          <w:rFonts w:ascii="Arial" w:eastAsia="Symbol" w:hAnsi="Arial" w:cs="Arial"/>
          <w:noProof/>
          <w:sz w:val="24"/>
        </w:rPr>
      </w:pPr>
    </w:p>
    <w:p w14:paraId="26A73A87" w14:textId="594F828B"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51095" w:rsidRPr="00E51095">
        <w:rPr>
          <w:rFonts w:ascii="Arial" w:hAnsi="Arial" w:cs="Arial"/>
          <w:sz w:val="22"/>
        </w:rPr>
        <w:t xml:space="preserve">Huawei, </w:t>
      </w:r>
      <w:proofErr w:type="spellStart"/>
      <w:r w:rsidR="00E51095" w:rsidRPr="00E51095">
        <w:rPr>
          <w:rFonts w:ascii="Arial" w:hAnsi="Arial" w:cs="Arial"/>
          <w:sz w:val="22"/>
        </w:rPr>
        <w:t>HiSilicon</w:t>
      </w:r>
      <w:proofErr w:type="spellEnd"/>
    </w:p>
    <w:p w14:paraId="787D1100" w14:textId="6220F48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A7468">
        <w:rPr>
          <w:rFonts w:ascii="Arial" w:hAnsi="Arial" w:cs="Arial"/>
          <w:sz w:val="22"/>
        </w:rPr>
        <w:t xml:space="preserve">RF requirements for </w:t>
      </w:r>
      <w:r w:rsidR="00B659E7" w:rsidRPr="00B659E7">
        <w:rPr>
          <w:rFonts w:ascii="Arial" w:hAnsi="Arial" w:cs="Arial"/>
          <w:sz w:val="22"/>
        </w:rPr>
        <w:t xml:space="preserve">Ambient IoT </w:t>
      </w:r>
      <w:r w:rsidR="000444E8" w:rsidRPr="000444E8">
        <w:rPr>
          <w:rFonts w:ascii="Arial" w:hAnsi="Arial" w:cs="Arial"/>
          <w:sz w:val="22"/>
        </w:rPr>
        <w:t>BS</w:t>
      </w:r>
    </w:p>
    <w:p w14:paraId="71022389" w14:textId="6B49222A"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51095">
        <w:rPr>
          <w:rFonts w:ascii="Arial" w:eastAsia="Symbol" w:hAnsi="Arial" w:cs="Arial"/>
          <w:sz w:val="22"/>
        </w:rPr>
        <w:t>10.13.3.1</w:t>
      </w:r>
    </w:p>
    <w:p w14:paraId="7A1A2664" w14:textId="348559D5"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51095">
        <w:rPr>
          <w:rFonts w:ascii="Arial" w:eastAsia="Symbol" w:hAnsi="Arial" w:cs="Arial"/>
          <w:sz w:val="22"/>
        </w:rPr>
        <w:t>Approval</w:t>
      </w:r>
    </w:p>
    <w:bookmarkEnd w:id="2"/>
    <w:bookmarkEnd w:id="3"/>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7AFAE720" w14:textId="04069CB8" w:rsidR="00B659E7" w:rsidRDefault="00E51095" w:rsidP="00B659E7">
      <w:pPr>
        <w:pStyle w:val="af6"/>
        <w:rPr>
          <w:bCs/>
        </w:rPr>
      </w:pPr>
      <w:r>
        <w:rPr>
          <w:rFonts w:hint="eastAsia"/>
          <w:noProof/>
        </w:rPr>
        <mc:AlternateContent>
          <mc:Choice Requires="wps">
            <w:drawing>
              <wp:anchor distT="0" distB="0" distL="114300" distR="114300" simplePos="0" relativeHeight="251659264" behindDoc="0" locked="0" layoutInCell="1" allowOverlap="1" wp14:anchorId="18ECB740" wp14:editId="61C1CA1A">
                <wp:simplePos x="0" y="0"/>
                <wp:positionH relativeFrom="column">
                  <wp:posOffset>-54437</wp:posOffset>
                </wp:positionH>
                <wp:positionV relativeFrom="paragraph">
                  <wp:posOffset>387598</wp:posOffset>
                </wp:positionV>
                <wp:extent cx="6329362" cy="1300348"/>
                <wp:effectExtent l="0" t="0" r="14605" b="14605"/>
                <wp:wrapNone/>
                <wp:docPr id="33" name="矩形 33"/>
                <wp:cNvGraphicFramePr/>
                <a:graphic xmlns:a="http://schemas.openxmlformats.org/drawingml/2006/main">
                  <a:graphicData uri="http://schemas.microsoft.com/office/word/2010/wordprocessingShape">
                    <wps:wsp>
                      <wps:cNvSpPr/>
                      <wps:spPr>
                        <a:xfrm>
                          <a:off x="0" y="0"/>
                          <a:ext cx="6329362" cy="13003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02E57" id="矩形 33" o:spid="_x0000_s1026" style="position:absolute;left:0;text-align:left;margin-left:-4.3pt;margin-top:30.5pt;width:498.35pt;height:10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" filled="f" strokecolor="black [3213]" strokeweight=".25pt"/>
            </w:pict>
          </mc:Fallback>
        </mc:AlternateContent>
      </w:r>
      <w:r w:rsidR="00B659E7">
        <w:rPr>
          <w:bCs/>
        </w:rPr>
        <w:t>The</w:t>
      </w:r>
      <w:r w:rsidR="00B659E7" w:rsidRPr="00E3158D">
        <w:rPr>
          <w:bCs/>
        </w:rPr>
        <w:t xml:space="preserve"> </w:t>
      </w:r>
      <w:r w:rsidR="00B659E7">
        <w:rPr>
          <w:bCs/>
        </w:rPr>
        <w:t xml:space="preserve">new SID </w:t>
      </w:r>
      <w:r w:rsidR="00B659E7" w:rsidRPr="001B4852">
        <w:rPr>
          <w:bCs/>
        </w:rPr>
        <w:t>on solutions for Ambient IoT</w:t>
      </w:r>
      <w:r w:rsidR="00B659E7" w:rsidRPr="00B3724B">
        <w:rPr>
          <w:bCs/>
        </w:rPr>
        <w:t xml:space="preserve"> was approved</w:t>
      </w:r>
      <w:r w:rsidR="00B659E7">
        <w:rPr>
          <w:bCs/>
        </w:rPr>
        <w:t xml:space="preserve"> </w:t>
      </w:r>
      <w:r w:rsidR="00B659E7">
        <w:t>a</w:t>
      </w:r>
      <w:r w:rsidR="00B659E7" w:rsidRPr="00EC1A56">
        <w:rPr>
          <w:rFonts w:hint="eastAsia"/>
          <w:bCs/>
        </w:rPr>
        <w:t>t</w:t>
      </w:r>
      <w:r w:rsidR="00B659E7" w:rsidRPr="00EC1A56">
        <w:rPr>
          <w:bCs/>
        </w:rPr>
        <w:t xml:space="preserve"> th</w:t>
      </w:r>
      <w:r w:rsidR="00B659E7">
        <w:rPr>
          <w:bCs/>
        </w:rPr>
        <w:t xml:space="preserve">e </w:t>
      </w:r>
      <w:r w:rsidR="00B659E7" w:rsidRPr="00B3724B">
        <w:rPr>
          <w:bCs/>
        </w:rPr>
        <w:t>RAN#</w:t>
      </w:r>
      <w:r w:rsidR="00B659E7">
        <w:rPr>
          <w:bCs/>
        </w:rPr>
        <w:t>102</w:t>
      </w:r>
      <w:r w:rsidR="00B659E7" w:rsidRPr="00B3724B">
        <w:rPr>
          <w:bCs/>
        </w:rPr>
        <w:t xml:space="preserve"> meeting</w:t>
      </w:r>
      <w:r w:rsidR="00B659E7">
        <w:rPr>
          <w:bCs/>
        </w:rPr>
        <w:t xml:space="preserve"> [1] and later revised [2] at the RAN#103 meeting. The RAN4-</w:t>
      </w:r>
      <w:r w:rsidR="00B659E7">
        <w:rPr>
          <w:rFonts w:hint="eastAsia"/>
          <w:bCs/>
        </w:rPr>
        <w:t>led</w:t>
      </w:r>
      <w:r w:rsidR="00B659E7">
        <w:rPr>
          <w:bCs/>
        </w:rPr>
        <w:t xml:space="preserve"> objectives</w:t>
      </w:r>
      <w:r w:rsidR="00B659E7" w:rsidRPr="00011AAC">
        <w:rPr>
          <w:bCs/>
        </w:rPr>
        <w:t xml:space="preserve"> </w:t>
      </w:r>
      <w:r w:rsidR="00B659E7">
        <w:rPr>
          <w:bCs/>
        </w:rPr>
        <w:t>are copied as below:</w:t>
      </w:r>
      <w:bookmarkStart w:id="4" w:name="_Hlk156928211"/>
    </w:p>
    <w:p w14:paraId="28AA129D" w14:textId="3A23A1E5" w:rsidR="00B659E7" w:rsidRDefault="00B659E7" w:rsidP="00B659E7">
      <w:pPr>
        <w:numPr>
          <w:ilvl w:val="0"/>
          <w:numId w:val="29"/>
        </w:numPr>
        <w:spacing w:after="120"/>
        <w:ind w:right="-96"/>
        <w:jc w:val="both"/>
        <w:rPr>
          <w:rFonts w:ascii="Times" w:hAnsi="Times"/>
          <w:bCs/>
          <w:lang w:val="en-US"/>
        </w:rPr>
      </w:pPr>
      <w:r w:rsidRPr="006565ED">
        <w:rPr>
          <w:rFonts w:ascii="Times" w:hAnsi="Times"/>
          <w:bCs/>
          <w:lang w:val="en-US"/>
        </w:rPr>
        <w:t>RAN4-led:</w:t>
      </w:r>
    </w:p>
    <w:p w14:paraId="1F98CB68" w14:textId="00F1D050" w:rsidR="00B659E7" w:rsidRPr="003B1756" w:rsidRDefault="00B659E7" w:rsidP="00B659E7">
      <w:pPr>
        <w:numPr>
          <w:ilvl w:val="1"/>
          <w:numId w:val="29"/>
        </w:numPr>
        <w:spacing w:after="120"/>
        <w:ind w:right="-96"/>
        <w:jc w:val="both"/>
        <w:rPr>
          <w:lang w:val="en-US" w:eastAsia="ja-JP"/>
        </w:rPr>
      </w:pPr>
      <w:r>
        <w:rPr>
          <w:lang w:val="en-US" w:eastAsia="ja-JP"/>
        </w:rPr>
        <w:t>Coexistence study of Ambient IoT and NR/LTE.</w:t>
      </w:r>
    </w:p>
    <w:p w14:paraId="43C01B5D" w14:textId="580EAD53" w:rsidR="00B659E7" w:rsidRDefault="00B659E7" w:rsidP="00B659E7">
      <w:pPr>
        <w:numPr>
          <w:ilvl w:val="1"/>
          <w:numId w:val="29"/>
        </w:numPr>
        <w:spacing w:after="120"/>
        <w:ind w:right="-96"/>
        <w:jc w:val="both"/>
        <w:rPr>
          <w:lang w:val="en-US" w:eastAsia="ja-JP"/>
        </w:rPr>
      </w:pPr>
      <w:r>
        <w:rPr>
          <w:lang w:val="en-US" w:eastAsia="ja-JP"/>
        </w:rPr>
        <w:t>RF requirements study for Ambient IoT:</w:t>
      </w:r>
    </w:p>
    <w:p w14:paraId="3BE69CAC" w14:textId="49082975" w:rsidR="00B659E7" w:rsidRPr="00EC26EB" w:rsidRDefault="00B659E7" w:rsidP="00B659E7">
      <w:pPr>
        <w:numPr>
          <w:ilvl w:val="2"/>
          <w:numId w:val="29"/>
        </w:numPr>
        <w:spacing w:after="120"/>
        <w:ind w:right="-96"/>
        <w:jc w:val="both"/>
        <w:rPr>
          <w:lang w:val="en-US" w:eastAsia="ja-JP"/>
        </w:rPr>
      </w:pPr>
      <w:bookmarkStart w:id="5" w:name="OLE_LINK31"/>
      <w:bookmarkStart w:id="6" w:name="OLE_LINK32"/>
      <w:r>
        <w:rPr>
          <w:rFonts w:hint="eastAsia"/>
          <w:lang w:val="en-US"/>
        </w:rPr>
        <w:t>Ambient</w:t>
      </w:r>
      <w:r>
        <w:rPr>
          <w:lang w:val="en-US" w:eastAsia="ja-JP"/>
        </w:rPr>
        <w:t xml:space="preserve"> </w:t>
      </w:r>
      <w:bookmarkEnd w:id="5"/>
      <w:bookmarkEnd w:id="6"/>
      <w:r>
        <w:rPr>
          <w:lang w:val="en-US" w:eastAsia="ja-JP"/>
        </w:rPr>
        <w:t xml:space="preserve">IoT </w:t>
      </w:r>
      <w:r w:rsidRPr="00EC26EB">
        <w:rPr>
          <w:lang w:val="en-US" w:eastAsia="ja-JP"/>
        </w:rPr>
        <w:t>BS transmission and reception</w:t>
      </w:r>
    </w:p>
    <w:p w14:paraId="19153CD1" w14:textId="1A7789B4" w:rsidR="00B659E7" w:rsidRDefault="00B659E7" w:rsidP="00B659E7">
      <w:pPr>
        <w:numPr>
          <w:ilvl w:val="2"/>
          <w:numId w:val="29"/>
        </w:numPr>
        <w:spacing w:after="120"/>
        <w:ind w:right="-96"/>
        <w:jc w:val="both"/>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14:paraId="5ECAD898" w14:textId="1C1BE0C6" w:rsidR="00B659E7" w:rsidRDefault="00B659E7" w:rsidP="00B659E7">
      <w:pPr>
        <w:numPr>
          <w:ilvl w:val="2"/>
          <w:numId w:val="29"/>
        </w:numPr>
        <w:spacing w:after="120"/>
        <w:ind w:right="-96"/>
        <w:jc w:val="both"/>
        <w:rPr>
          <w:lang w:val="en-US" w:eastAsia="ja-JP"/>
        </w:rPr>
      </w:pPr>
      <w:r>
        <w:rPr>
          <w:lang w:val="en-US"/>
        </w:rPr>
        <w:t>Intermediate node (UE), as per the General Scope,</w:t>
      </w:r>
      <w:r w:rsidRPr="00EC26EB">
        <w:rPr>
          <w:lang w:val="en-US" w:eastAsia="ja-JP"/>
        </w:rPr>
        <w:t xml:space="preserve"> transmission and reception</w:t>
      </w:r>
    </w:p>
    <w:p w14:paraId="26E421AD" w14:textId="19B5A60C" w:rsidR="00B659E7" w:rsidRPr="001B4852" w:rsidRDefault="00F06158" w:rsidP="00B659E7">
      <w:pPr>
        <w:pStyle w:val="af6"/>
        <w:rPr>
          <w:bCs/>
        </w:rPr>
      </w:pPr>
      <w:bookmarkStart w:id="7" w:name="OLE_LINK110"/>
      <w:bookmarkStart w:id="8" w:name="OLE_LINK111"/>
      <w:bookmarkEnd w:id="4"/>
      <w:r>
        <w:rPr>
          <w:rFonts w:hint="eastAsia"/>
          <w:bCs/>
        </w:rPr>
        <w:t>I</w:t>
      </w:r>
      <w:r>
        <w:rPr>
          <w:bCs/>
        </w:rPr>
        <w:t xml:space="preserve">n this contribution, we provide </w:t>
      </w:r>
      <w:r w:rsidR="00025B4D">
        <w:rPr>
          <w:bCs/>
        </w:rPr>
        <w:t xml:space="preserve">some initial discussion on Ambient IOT BS RF </w:t>
      </w:r>
      <w:r w:rsidR="00304CA4">
        <w:rPr>
          <w:bCs/>
        </w:rPr>
        <w:t>requirements</w:t>
      </w:r>
      <w:r w:rsidR="00025B4D">
        <w:rPr>
          <w:bCs/>
        </w:rPr>
        <w:t>.</w:t>
      </w:r>
    </w:p>
    <w:bookmarkEnd w:id="7"/>
    <w:bookmarkEnd w:id="8"/>
    <w:p w14:paraId="0636B00D" w14:textId="7354A49B" w:rsidR="002D0FAC" w:rsidRDefault="00D43146" w:rsidP="002D0FAC">
      <w:pPr>
        <w:pStyle w:val="10"/>
        <w:rPr>
          <w:rFonts w:cs="Arial"/>
        </w:rPr>
      </w:pPr>
      <w:r>
        <w:rPr>
          <w:rFonts w:cs="Arial"/>
        </w:rPr>
        <w:t xml:space="preserve">2 </w:t>
      </w:r>
      <w:r w:rsidR="009A65B2">
        <w:rPr>
          <w:rFonts w:cs="Arial"/>
        </w:rPr>
        <w:t>Discussion</w:t>
      </w:r>
    </w:p>
    <w:p w14:paraId="3B6BEBFF" w14:textId="7CC40DEC" w:rsidR="00B12989" w:rsidRDefault="00B12989" w:rsidP="00B12989">
      <w:pPr>
        <w:pStyle w:val="2"/>
      </w:pPr>
      <w:bookmarkStart w:id="9" w:name="_Hlk165966622"/>
      <w:bookmarkStart w:id="10" w:name="OLE_LINK13"/>
      <w:r>
        <w:t>2.1</w:t>
      </w:r>
      <w:r w:rsidR="00025B4D">
        <w:t xml:space="preserve"> </w:t>
      </w:r>
      <w:bookmarkStart w:id="11" w:name="OLE_LINK86"/>
      <w:bookmarkStart w:id="12" w:name="OLE_LINK87"/>
      <w:r w:rsidR="00D842ED">
        <w:t>Regulatory aspects</w:t>
      </w:r>
      <w:bookmarkEnd w:id="11"/>
      <w:bookmarkEnd w:id="12"/>
    </w:p>
    <w:bookmarkEnd w:id="9"/>
    <w:bookmarkEnd w:id="10"/>
    <w:p w14:paraId="308DC82D" w14:textId="3B8FD1B9" w:rsidR="0000590A" w:rsidRDefault="00856435" w:rsidP="0000590A">
      <w:pPr>
        <w:rPr>
          <w:lang w:val="en-US" w:eastAsia="ja-JP"/>
        </w:rPr>
      </w:pPr>
      <w:r>
        <w:t xml:space="preserve">According to the SID, the </w:t>
      </w:r>
      <w:r w:rsidR="00FE47DE">
        <w:t xml:space="preserve">new IOT technology is using existing </w:t>
      </w:r>
      <w:r w:rsidR="00FE47DE">
        <w:rPr>
          <w:lang w:val="en-US" w:eastAsia="ja-JP"/>
        </w:rPr>
        <w:t xml:space="preserve">FR1 licensed spectrum in FDD. Except some new potential requirements for the Ambient IOT, the existing regulatory for the spectrum also shall be met. </w:t>
      </w:r>
    </w:p>
    <w:p w14:paraId="176D7E67" w14:textId="5D81FD83" w:rsidR="00FE47DE" w:rsidRDefault="00FE47DE" w:rsidP="0000590A">
      <w:r>
        <w:t>For the FDD band, the</w:t>
      </w:r>
      <w:r w:rsidR="00D34B3B">
        <w:t xml:space="preserve"> regulatory requirements/conditions are defined for </w:t>
      </w:r>
      <w:r w:rsidR="00D34B3B" w:rsidRPr="00D34B3B">
        <w:t>regional and national frequency band auctions</w:t>
      </w:r>
      <w:r w:rsidR="00D34B3B">
        <w:t xml:space="preserve">, including frequency arrangement and associated RF requirements. </w:t>
      </w:r>
      <w:r w:rsidR="00D04668">
        <w:t xml:space="preserve">Frequency arrangement from EC decision </w:t>
      </w:r>
      <w:r w:rsidR="00D04668" w:rsidRPr="00D04668">
        <w:t>on the harmonisation of the 900 MHz and 1800 MHz frequency bands for terrestrial systems</w:t>
      </w:r>
      <w:r w:rsidR="00D04668">
        <w:t xml:space="preserve"> is shown as below as an example. </w:t>
      </w:r>
    </w:p>
    <w:p w14:paraId="15ED3571" w14:textId="5EE77210" w:rsidR="00784E54" w:rsidRPr="00E51095" w:rsidRDefault="00E51095" w:rsidP="00784E54">
      <w:pPr>
        <w:pStyle w:val="Default"/>
        <w:rPr>
          <w:rFonts w:ascii="Times New Roman" w:hAnsi="Times New Roman" w:cs="Times New Roman"/>
          <w:b/>
          <w:bCs/>
          <w:sz w:val="19"/>
          <w:szCs w:val="19"/>
        </w:rPr>
      </w:pPr>
      <w:r>
        <w:rPr>
          <w:rFonts w:hint="eastAsia"/>
          <w:noProof/>
        </w:rPr>
        <mc:AlternateContent>
          <mc:Choice Requires="wps">
            <w:drawing>
              <wp:anchor distT="0" distB="0" distL="114300" distR="114300" simplePos="0" relativeHeight="251661312" behindDoc="0" locked="0" layoutInCell="1" allowOverlap="1" wp14:anchorId="7137779A" wp14:editId="1A8E3A2B">
                <wp:simplePos x="0" y="0"/>
                <wp:positionH relativeFrom="margin">
                  <wp:align>center</wp:align>
                </wp:positionH>
                <wp:positionV relativeFrom="paragraph">
                  <wp:posOffset>0</wp:posOffset>
                </wp:positionV>
                <wp:extent cx="6329045" cy="2085033"/>
                <wp:effectExtent l="0" t="0" r="14605" b="10795"/>
                <wp:wrapNone/>
                <wp:docPr id="1" name="矩形 1"/>
                <wp:cNvGraphicFramePr/>
                <a:graphic xmlns:a="http://schemas.openxmlformats.org/drawingml/2006/main">
                  <a:graphicData uri="http://schemas.microsoft.com/office/word/2010/wordprocessingShape">
                    <wps:wsp>
                      <wps:cNvSpPr/>
                      <wps:spPr>
                        <a:xfrm>
                          <a:off x="0" y="0"/>
                          <a:ext cx="6329045" cy="20850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50DA2" id="矩形 1" o:spid="_x0000_s1026" style="position:absolute;left:0;text-align:left;margin-left:0;margin-top:0;width:498.35pt;height:164.2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" filled="f" strokecolor="black [3213]" strokeweight=".25pt">
                <w10:wrap anchorx="margin"/>
              </v:rect>
            </w:pict>
          </mc:Fallback>
        </mc:AlternateContent>
      </w:r>
      <w:r w:rsidR="00784E54" w:rsidRPr="00E51095">
        <w:rPr>
          <w:rFonts w:ascii="Times New Roman" w:hAnsi="Times New Roman" w:cs="Times New Roman"/>
          <w:b/>
          <w:bCs/>
          <w:sz w:val="19"/>
          <w:szCs w:val="19"/>
        </w:rPr>
        <w:t>2.</w:t>
      </w:r>
      <w:r w:rsidR="007E4D7F" w:rsidRPr="00E51095">
        <w:rPr>
          <w:rFonts w:ascii="Times New Roman" w:hAnsi="Times New Roman" w:cs="Times New Roman"/>
          <w:b/>
          <w:bCs/>
          <w:sz w:val="19"/>
          <w:szCs w:val="19"/>
        </w:rPr>
        <w:t xml:space="preserve"> </w:t>
      </w:r>
      <w:r w:rsidR="00784E54" w:rsidRPr="00E51095">
        <w:rPr>
          <w:rFonts w:ascii="Times New Roman" w:hAnsi="Times New Roman" w:cs="Times New Roman"/>
          <w:b/>
          <w:bCs/>
          <w:sz w:val="19"/>
          <w:szCs w:val="19"/>
        </w:rPr>
        <w:t>Frequency arrangement</w:t>
      </w:r>
    </w:p>
    <w:p w14:paraId="4827F6C8" w14:textId="77777777" w:rsidR="00784E54" w:rsidRPr="00E51095" w:rsidRDefault="00784E54" w:rsidP="00784E54">
      <w:pPr>
        <w:pStyle w:val="Default"/>
        <w:rPr>
          <w:rFonts w:ascii="Times New Roman" w:hAnsi="Times New Roman" w:cs="Times New Roman"/>
          <w:sz w:val="19"/>
          <w:szCs w:val="19"/>
        </w:rPr>
      </w:pPr>
      <w:r w:rsidRPr="00E51095">
        <w:rPr>
          <w:rFonts w:ascii="Times New Roman" w:hAnsi="Times New Roman" w:cs="Times New Roman"/>
          <w:sz w:val="19"/>
          <w:szCs w:val="19"/>
        </w:rPr>
        <w:t>Within the 900 MHz band, the frequency arrangement shall be as follows:</w:t>
      </w:r>
    </w:p>
    <w:p w14:paraId="1497A95A" w14:textId="34A40B90" w:rsidR="00784E54" w:rsidRPr="00E51095" w:rsidRDefault="00784E54" w:rsidP="00784E54">
      <w:pPr>
        <w:pStyle w:val="Default"/>
        <w:rPr>
          <w:rFonts w:ascii="Times New Roman" w:hAnsi="Times New Roman" w:cs="Times New Roman"/>
          <w:sz w:val="19"/>
          <w:szCs w:val="19"/>
        </w:rPr>
      </w:pPr>
      <w:r w:rsidRPr="00E51095">
        <w:rPr>
          <w:rFonts w:ascii="Times New Roman" w:hAnsi="Times New Roman" w:cs="Times New Roman"/>
          <w:sz w:val="19"/>
          <w:szCs w:val="19"/>
        </w:rPr>
        <w:t>(</w:t>
      </w:r>
      <w:proofErr w:type="gramStart"/>
      <w:r w:rsidRPr="00E51095">
        <w:rPr>
          <w:rFonts w:ascii="Times New Roman" w:hAnsi="Times New Roman" w:cs="Times New Roman"/>
          <w:sz w:val="19"/>
          <w:szCs w:val="19"/>
        </w:rPr>
        <w:t>1)The</w:t>
      </w:r>
      <w:proofErr w:type="gramEnd"/>
      <w:r w:rsidRPr="00E51095">
        <w:rPr>
          <w:rFonts w:ascii="Times New Roman" w:hAnsi="Times New Roman" w:cs="Times New Roman"/>
          <w:sz w:val="19"/>
          <w:szCs w:val="19"/>
        </w:rPr>
        <w:t xml:space="preserve"> duplex mode of operation is Frequency Division Duplex (FDD). The duplex spacing shall be 45 MHz, with</w:t>
      </w:r>
      <w:bookmarkStart w:id="13" w:name="OLE_LINK83"/>
      <w:r w:rsidRPr="00E51095">
        <w:rPr>
          <w:rFonts w:ascii="Times New Roman" w:hAnsi="Times New Roman" w:cs="Times New Roman"/>
          <w:sz w:val="19"/>
          <w:szCs w:val="19"/>
        </w:rPr>
        <w:t xml:space="preserve"> terminal station transmission</w:t>
      </w:r>
      <w:bookmarkEnd w:id="13"/>
      <w:r w:rsidRPr="00E51095">
        <w:rPr>
          <w:rFonts w:ascii="Times New Roman" w:hAnsi="Times New Roman" w:cs="Times New Roman"/>
          <w:sz w:val="19"/>
          <w:szCs w:val="19"/>
        </w:rPr>
        <w:t xml:space="preserve"> (“900 MHz FDD uplink”) located in the lower part of the band starting at 880 MHz and finishing at 915 MHz (“900 MHz lower band”) and</w:t>
      </w:r>
      <w:bookmarkStart w:id="14" w:name="OLE_LINK84"/>
      <w:bookmarkStart w:id="15" w:name="OLE_LINK85"/>
      <w:r w:rsidRPr="00E51095">
        <w:rPr>
          <w:rFonts w:ascii="Times New Roman" w:hAnsi="Times New Roman" w:cs="Times New Roman"/>
          <w:sz w:val="19"/>
          <w:szCs w:val="19"/>
        </w:rPr>
        <w:t xml:space="preserve"> base station transmission (“900 MHz FDD downlink”)</w:t>
      </w:r>
      <w:bookmarkEnd w:id="14"/>
      <w:bookmarkEnd w:id="15"/>
      <w:r w:rsidRPr="00E51095">
        <w:rPr>
          <w:rFonts w:ascii="Times New Roman" w:hAnsi="Times New Roman" w:cs="Times New Roman"/>
          <w:sz w:val="19"/>
          <w:szCs w:val="19"/>
        </w:rPr>
        <w:t xml:space="preserve"> located in the upper part of the band starting at 925 MHz and finishing at 960 MHz (“900 MHz upper band”).</w:t>
      </w:r>
    </w:p>
    <w:p w14:paraId="798DD81F" w14:textId="407850F9" w:rsidR="00784E54" w:rsidRPr="00E51095" w:rsidRDefault="00784E54" w:rsidP="00784E54">
      <w:pPr>
        <w:pStyle w:val="Default"/>
        <w:rPr>
          <w:rFonts w:ascii="Times New Roman" w:hAnsi="Times New Roman" w:cs="Times New Roman"/>
          <w:sz w:val="19"/>
          <w:szCs w:val="19"/>
        </w:rPr>
      </w:pPr>
      <w:r w:rsidRPr="00E51095">
        <w:rPr>
          <w:rFonts w:ascii="Times New Roman" w:hAnsi="Times New Roman" w:cs="Times New Roman"/>
          <w:sz w:val="19"/>
          <w:szCs w:val="19"/>
        </w:rPr>
        <w:t>(</w:t>
      </w:r>
      <w:proofErr w:type="gramStart"/>
      <w:r w:rsidRPr="00E51095">
        <w:rPr>
          <w:rFonts w:ascii="Times New Roman" w:hAnsi="Times New Roman" w:cs="Times New Roman"/>
          <w:sz w:val="19"/>
          <w:szCs w:val="19"/>
        </w:rPr>
        <w:t>2)The</w:t>
      </w:r>
      <w:proofErr w:type="gramEnd"/>
      <w:r w:rsidRPr="00E51095">
        <w:rPr>
          <w:rFonts w:ascii="Times New Roman" w:hAnsi="Times New Roman" w:cs="Times New Roman"/>
          <w:sz w:val="19"/>
          <w:szCs w:val="19"/>
        </w:rPr>
        <w:t xml:space="preserve"> assigned block size shall generally provide the opportunity to access at least 5 MHz of contiguous spectrum. If smaller block sizes are assigned, they shall be in multiples of 200 kHz.</w:t>
      </w:r>
    </w:p>
    <w:p w14:paraId="38888A16" w14:textId="62C745C2" w:rsidR="00784E54" w:rsidRPr="00E51095" w:rsidRDefault="00784E54" w:rsidP="00784E54">
      <w:pPr>
        <w:pStyle w:val="Default"/>
        <w:rPr>
          <w:rFonts w:ascii="Times New Roman" w:hAnsi="Times New Roman" w:cs="Times New Roman"/>
          <w:sz w:val="19"/>
          <w:szCs w:val="19"/>
        </w:rPr>
      </w:pPr>
      <w:r w:rsidRPr="00E51095">
        <w:rPr>
          <w:rFonts w:ascii="Times New Roman" w:hAnsi="Times New Roman" w:cs="Times New Roman"/>
          <w:sz w:val="19"/>
          <w:szCs w:val="19"/>
        </w:rPr>
        <w:t>(</w:t>
      </w:r>
      <w:proofErr w:type="gramStart"/>
      <w:r w:rsidRPr="00E51095">
        <w:rPr>
          <w:rFonts w:ascii="Times New Roman" w:hAnsi="Times New Roman" w:cs="Times New Roman"/>
          <w:sz w:val="19"/>
          <w:szCs w:val="19"/>
        </w:rPr>
        <w:t>3)The</w:t>
      </w:r>
      <w:proofErr w:type="gramEnd"/>
      <w:r w:rsidRPr="00E51095">
        <w:rPr>
          <w:rFonts w:ascii="Times New Roman" w:hAnsi="Times New Roman" w:cs="Times New Roman"/>
          <w:sz w:val="19"/>
          <w:szCs w:val="19"/>
        </w:rPr>
        <w:t xml:space="preserve"> 900 MHz lower band, or portions thereof, can be used for uplink-only operation(</w:t>
      </w:r>
      <w:r w:rsidRPr="00E51095">
        <w:rPr>
          <w:rFonts w:ascii="Times New Roman" w:hAnsi="Times New Roman" w:cs="Times New Roman"/>
          <w:sz w:val="10"/>
          <w:szCs w:val="10"/>
        </w:rPr>
        <w:t>3</w:t>
      </w:r>
      <w:r w:rsidRPr="00E51095">
        <w:rPr>
          <w:rFonts w:ascii="Times New Roman" w:hAnsi="Times New Roman" w:cs="Times New Roman"/>
          <w:sz w:val="19"/>
          <w:szCs w:val="19"/>
        </w:rPr>
        <w:t>)without paired spectrum within the 900 MHz upper band.</w:t>
      </w:r>
    </w:p>
    <w:p w14:paraId="0E11274B" w14:textId="11CC137F" w:rsidR="00784E54" w:rsidRPr="00E51095" w:rsidRDefault="00784E54" w:rsidP="00784E54">
      <w:pPr>
        <w:pStyle w:val="Default"/>
        <w:rPr>
          <w:rFonts w:ascii="Times New Roman" w:hAnsi="Times New Roman" w:cs="Times New Roman"/>
          <w:sz w:val="19"/>
          <w:szCs w:val="19"/>
        </w:rPr>
      </w:pPr>
      <w:r w:rsidRPr="00E51095">
        <w:rPr>
          <w:rFonts w:ascii="Times New Roman" w:hAnsi="Times New Roman" w:cs="Times New Roman"/>
          <w:sz w:val="19"/>
          <w:szCs w:val="19"/>
        </w:rPr>
        <w:t>(</w:t>
      </w:r>
      <w:proofErr w:type="gramStart"/>
      <w:r w:rsidRPr="00E51095">
        <w:rPr>
          <w:rFonts w:ascii="Times New Roman" w:hAnsi="Times New Roman" w:cs="Times New Roman"/>
          <w:sz w:val="19"/>
          <w:szCs w:val="19"/>
        </w:rPr>
        <w:t>4)The</w:t>
      </w:r>
      <w:proofErr w:type="gramEnd"/>
      <w:r w:rsidRPr="00E51095">
        <w:rPr>
          <w:rFonts w:ascii="Times New Roman" w:hAnsi="Times New Roman" w:cs="Times New Roman"/>
          <w:sz w:val="19"/>
          <w:szCs w:val="19"/>
        </w:rPr>
        <w:t xml:space="preserve"> 900 MHz upper band, or portions thereof, can be used for downlink-only operation(</w:t>
      </w:r>
      <w:r w:rsidRPr="00E51095">
        <w:rPr>
          <w:rFonts w:ascii="Times New Roman" w:hAnsi="Times New Roman" w:cs="Times New Roman"/>
          <w:sz w:val="10"/>
          <w:szCs w:val="10"/>
        </w:rPr>
        <w:t>4</w:t>
      </w:r>
      <w:r w:rsidRPr="00E51095">
        <w:rPr>
          <w:rFonts w:ascii="Times New Roman" w:hAnsi="Times New Roman" w:cs="Times New Roman"/>
          <w:sz w:val="19"/>
          <w:szCs w:val="19"/>
        </w:rPr>
        <w:t>)without paired spectrum within the 900 MHz lower band.</w:t>
      </w:r>
    </w:p>
    <w:p w14:paraId="39DEC0EF" w14:textId="5D14B7D1" w:rsidR="00784E54" w:rsidRPr="00E51095" w:rsidRDefault="00784E54" w:rsidP="00784E54">
      <w:pPr>
        <w:pStyle w:val="Default"/>
        <w:rPr>
          <w:rFonts w:ascii="Times New Roman" w:hAnsi="Times New Roman" w:cs="Times New Roman"/>
          <w:sz w:val="19"/>
          <w:szCs w:val="19"/>
        </w:rPr>
      </w:pPr>
      <w:r w:rsidRPr="00E51095">
        <w:rPr>
          <w:rFonts w:ascii="Times New Roman" w:hAnsi="Times New Roman" w:cs="Times New Roman"/>
          <w:sz w:val="19"/>
          <w:szCs w:val="19"/>
        </w:rPr>
        <w:t>(</w:t>
      </w:r>
      <w:proofErr w:type="gramStart"/>
      <w:r w:rsidRPr="00E51095">
        <w:rPr>
          <w:rFonts w:ascii="Times New Roman" w:hAnsi="Times New Roman" w:cs="Times New Roman"/>
          <w:sz w:val="19"/>
          <w:szCs w:val="19"/>
        </w:rPr>
        <w:t>5)Base</w:t>
      </w:r>
      <w:proofErr w:type="gramEnd"/>
      <w:r w:rsidRPr="00E51095">
        <w:rPr>
          <w:rFonts w:ascii="Times New Roman" w:hAnsi="Times New Roman" w:cs="Times New Roman"/>
          <w:sz w:val="19"/>
          <w:szCs w:val="19"/>
        </w:rPr>
        <w:t xml:space="preserve"> station and terminal station transmission shall comply with the technical conditions specified in Sections 4, 5 and 6, respectively.</w:t>
      </w:r>
    </w:p>
    <w:p w14:paraId="5F4C7671" w14:textId="14512C6E" w:rsidR="00784E54" w:rsidRDefault="00784E54" w:rsidP="0000590A">
      <w:pPr>
        <w:rPr>
          <w:lang w:val="en-US"/>
        </w:rPr>
      </w:pPr>
    </w:p>
    <w:p w14:paraId="09222E5D" w14:textId="3FD83491" w:rsidR="007E4D7F" w:rsidRDefault="007E4D7F" w:rsidP="0000590A">
      <w:r>
        <w:rPr>
          <w:lang w:val="en-US"/>
        </w:rPr>
        <w:lastRenderedPageBreak/>
        <w:t xml:space="preserve">It can be found that the EC decision defines that </w:t>
      </w:r>
      <w:r w:rsidRPr="007E4D7F">
        <w:rPr>
          <w:lang w:val="en-US"/>
        </w:rPr>
        <w:t>terminal station transmission</w:t>
      </w:r>
      <w:r>
        <w:rPr>
          <w:lang w:val="en-US"/>
        </w:rPr>
        <w:t xml:space="preserve"> in the FDD uplink</w:t>
      </w:r>
      <w:r w:rsidRPr="007E4D7F">
        <w:rPr>
          <w:lang w:val="en-US"/>
        </w:rPr>
        <w:t>, and base station transmission in FDD downlink.</w:t>
      </w:r>
      <w:r>
        <w:rPr>
          <w:lang w:val="en-US"/>
        </w:rPr>
        <w:t xml:space="preserve"> We also checked </w:t>
      </w:r>
      <w:r>
        <w:t>regulatory requirements for other regions and countries and come to the same conclusion.</w:t>
      </w:r>
      <w:r w:rsidR="000151A2">
        <w:t xml:space="preserve"> Correspondingly </w:t>
      </w:r>
      <w:r w:rsidR="00F144FC">
        <w:t xml:space="preserve">the DL/UL operating band are defined for </w:t>
      </w:r>
      <w:r w:rsidR="000151A2">
        <w:t>BS and UE</w:t>
      </w:r>
      <w:r w:rsidR="00F144FC">
        <w:t xml:space="preserve"> in </w:t>
      </w:r>
      <w:r w:rsidR="000151A2">
        <w:t>3GPP RAN4 specifications</w:t>
      </w:r>
      <w:r w:rsidR="00F144FC">
        <w:t>.</w:t>
      </w:r>
    </w:p>
    <w:p w14:paraId="3F11F679" w14:textId="5F21B590" w:rsidR="000151A2" w:rsidRPr="00784E54" w:rsidRDefault="000151A2" w:rsidP="0000590A">
      <w:pPr>
        <w:rPr>
          <w:lang w:val="en-US"/>
        </w:rPr>
      </w:pPr>
      <w:bookmarkStart w:id="16" w:name="OLE_LINK109"/>
      <w:r w:rsidRPr="000151A2">
        <w:rPr>
          <w:rFonts w:hint="eastAsia"/>
          <w:b/>
          <w:lang w:val="en-US"/>
        </w:rPr>
        <w:t>P</w:t>
      </w:r>
      <w:r w:rsidRPr="000151A2">
        <w:rPr>
          <w:b/>
          <w:lang w:val="en-US"/>
        </w:rPr>
        <w:t>roposal 1</w:t>
      </w:r>
      <w:r>
        <w:rPr>
          <w:lang w:val="en-US"/>
        </w:rPr>
        <w:t xml:space="preserve">: </w:t>
      </w:r>
      <w:r>
        <w:rPr>
          <w:rFonts w:hint="eastAsia"/>
          <w:lang w:val="en-US"/>
        </w:rPr>
        <w:t>Ambient</w:t>
      </w:r>
      <w:r>
        <w:rPr>
          <w:lang w:val="en-US" w:eastAsia="ja-JP"/>
        </w:rPr>
        <w:t xml:space="preserve"> </w:t>
      </w:r>
      <w:r w:rsidRPr="00A10AF2">
        <w:t>IOT BS</w:t>
      </w:r>
      <w:r>
        <w:t xml:space="preserve"> shall transmit in FDD downlink operating band.</w:t>
      </w:r>
    </w:p>
    <w:bookmarkEnd w:id="16"/>
    <w:p w14:paraId="7495F722" w14:textId="5729E532" w:rsidR="009F7C40" w:rsidRDefault="009F7C40" w:rsidP="009F7C40">
      <w:pPr>
        <w:pStyle w:val="2"/>
      </w:pPr>
      <w:r>
        <w:t>2.</w:t>
      </w:r>
      <w:r w:rsidR="009F53D6">
        <w:t>2</w:t>
      </w:r>
      <w:r>
        <w:t xml:space="preserve"> </w:t>
      </w:r>
      <w:r>
        <w:rPr>
          <w:rFonts w:hint="eastAsia"/>
          <w:lang w:val="en-US"/>
        </w:rPr>
        <w:t>Ambient</w:t>
      </w:r>
      <w:r>
        <w:rPr>
          <w:lang w:val="en-US" w:eastAsia="ja-JP"/>
        </w:rPr>
        <w:t xml:space="preserve"> </w:t>
      </w:r>
      <w:r w:rsidRPr="00A10AF2">
        <w:t xml:space="preserve">IOT BS </w:t>
      </w:r>
      <w:r>
        <w:t>RF requirement</w:t>
      </w:r>
    </w:p>
    <w:p w14:paraId="27373F7C" w14:textId="77777777" w:rsidR="007770BC" w:rsidRDefault="004577A0" w:rsidP="001F34E2">
      <w:r>
        <w:t xml:space="preserve">In last April meeting there are some contributions discussed the RF </w:t>
      </w:r>
      <w:r w:rsidR="007770BC">
        <w:t>requirements [</w:t>
      </w:r>
      <w:r w:rsidR="003456B2">
        <w:t>]</w:t>
      </w:r>
      <w:r w:rsidR="007770BC">
        <w:t>.</w:t>
      </w:r>
    </w:p>
    <w:p w14:paraId="1ED8AEFF" w14:textId="77777777" w:rsidR="00443B3D" w:rsidRDefault="00443B3D" w:rsidP="00443B3D">
      <w:pPr>
        <w:spacing w:after="0"/>
        <w:rPr>
          <w:rFonts w:eastAsiaTheme="minorEastAsia"/>
          <w:b/>
          <w:bCs/>
          <w:u w:val="single"/>
          <w:lang w:val="en-US"/>
        </w:rPr>
      </w:pPr>
      <w:bookmarkStart w:id="17" w:name="OLE_LINK73"/>
      <w:r>
        <w:rPr>
          <w:rFonts w:eastAsiaTheme="minorEastAsia" w:hint="eastAsia"/>
          <w:b/>
          <w:bCs/>
          <w:u w:val="single"/>
          <w:lang w:val="en-US"/>
        </w:rPr>
        <w:t>I</w:t>
      </w:r>
      <w:r w:rsidRPr="009A5D1F">
        <w:rPr>
          <w:rFonts w:eastAsiaTheme="minorEastAsia" w:hint="eastAsia"/>
          <w:b/>
          <w:bCs/>
          <w:u w:val="single"/>
          <w:lang w:val="en-US"/>
        </w:rPr>
        <w:t xml:space="preserve">ssue </w:t>
      </w:r>
      <w:r>
        <w:rPr>
          <w:rFonts w:eastAsiaTheme="minorEastAsia" w:hint="eastAsia"/>
          <w:b/>
          <w:bCs/>
          <w:u w:val="single"/>
          <w:lang w:val="en-US"/>
        </w:rPr>
        <w:t>3-2-2: AIOT reader (BS)</w:t>
      </w:r>
    </w:p>
    <w:p w14:paraId="79BE41AD" w14:textId="77777777" w:rsidR="00443B3D" w:rsidRDefault="00443B3D" w:rsidP="00443B3D">
      <w:pPr>
        <w:spacing w:after="0"/>
        <w:rPr>
          <w:rFonts w:eastAsiaTheme="minorEastAsia"/>
          <w:b/>
          <w:bCs/>
          <w:u w:val="single"/>
          <w:lang w:val="en-US"/>
        </w:rPr>
      </w:pPr>
    </w:p>
    <w:p w14:paraId="12EA9046" w14:textId="77777777" w:rsidR="00443B3D" w:rsidRDefault="00443B3D" w:rsidP="00443B3D">
      <w:pPr>
        <w:spacing w:afterLines="50" w:after="120"/>
        <w:rPr>
          <w:lang w:val="en-US"/>
        </w:rPr>
      </w:pPr>
      <w:r>
        <w:rPr>
          <w:rFonts w:hint="eastAsia"/>
          <w:lang w:val="en-US"/>
        </w:rPr>
        <w:t xml:space="preserve">Option 1 (SS): </w:t>
      </w:r>
    </w:p>
    <w:p w14:paraId="4BAD7BCF" w14:textId="77777777" w:rsidR="00443B3D" w:rsidRPr="00EF6B95" w:rsidRDefault="00443B3D" w:rsidP="00443B3D">
      <w:pPr>
        <w:pStyle w:val="afff0"/>
        <w:numPr>
          <w:ilvl w:val="0"/>
          <w:numId w:val="38"/>
        </w:numPr>
        <w:spacing w:afterLines="50" w:after="120"/>
        <w:ind w:firstLineChars="0"/>
        <w:rPr>
          <w:lang w:val="en-US"/>
        </w:rPr>
      </w:pPr>
      <w:r w:rsidRPr="00EF6B95">
        <w:rPr>
          <w:lang w:val="en-US"/>
        </w:rPr>
        <w:t xml:space="preserve">Strive to minimize the impact for </w:t>
      </w:r>
      <w:proofErr w:type="spellStart"/>
      <w:r w:rsidRPr="00EF6B95">
        <w:rPr>
          <w:lang w:val="en-US"/>
        </w:rPr>
        <w:t>gNB</w:t>
      </w:r>
      <w:proofErr w:type="spellEnd"/>
      <w:r w:rsidRPr="00EF6B95">
        <w:rPr>
          <w:lang w:val="en-US"/>
        </w:rPr>
        <w:t xml:space="preserve"> hardware change.</w:t>
      </w:r>
    </w:p>
    <w:p w14:paraId="59739EBF" w14:textId="77777777" w:rsidR="00443B3D" w:rsidRPr="00EF6B95" w:rsidRDefault="00443B3D" w:rsidP="00443B3D">
      <w:pPr>
        <w:pStyle w:val="afff0"/>
        <w:numPr>
          <w:ilvl w:val="0"/>
          <w:numId w:val="38"/>
        </w:numPr>
        <w:spacing w:afterLines="50" w:after="120"/>
        <w:ind w:firstLineChars="0"/>
        <w:rPr>
          <w:lang w:val="en-US"/>
        </w:rPr>
      </w:pPr>
      <w:r w:rsidRPr="00EF6B95">
        <w:rPr>
          <w:lang w:val="en-US"/>
        </w:rPr>
        <w:t>At BS/ intermediate node side, in terms of NB-IoT and NR co-existence with mixed numerology, FFS whether to define Guard RB or to leave it to implementation (e.g., separate digital filtering, internal gap), to mitigate the in-channel and adjacent-channel interference.</w:t>
      </w:r>
    </w:p>
    <w:p w14:paraId="439DEA77" w14:textId="77777777" w:rsidR="00443B3D" w:rsidRDefault="00443B3D" w:rsidP="00443B3D">
      <w:pPr>
        <w:spacing w:afterLines="50" w:after="120"/>
      </w:pPr>
      <w:r>
        <w:rPr>
          <w:rFonts w:hint="eastAsia"/>
        </w:rPr>
        <w:t xml:space="preserve">Option 2 (ZTE): </w:t>
      </w:r>
    </w:p>
    <w:p w14:paraId="1C38B259" w14:textId="77777777" w:rsidR="00443B3D" w:rsidRPr="00AC53FF" w:rsidRDefault="00443B3D" w:rsidP="00443B3D">
      <w:pPr>
        <w:pStyle w:val="afff0"/>
        <w:numPr>
          <w:ilvl w:val="0"/>
          <w:numId w:val="37"/>
        </w:numPr>
        <w:spacing w:afterLines="50" w:after="120"/>
        <w:ind w:firstLineChars="0"/>
        <w:rPr>
          <w:lang w:val="en-US"/>
        </w:rPr>
      </w:pPr>
      <w:bookmarkStart w:id="18" w:name="OLE_LINK91"/>
      <w:bookmarkStart w:id="19" w:name="OLE_LINK92"/>
      <w:r>
        <w:rPr>
          <w:rFonts w:hint="eastAsia"/>
        </w:rPr>
        <w:t xml:space="preserve">specify the RF requirement (e.g. Tx and Rx RF requirements) for </w:t>
      </w:r>
      <w:bookmarkEnd w:id="18"/>
      <w:bookmarkEnd w:id="19"/>
      <w:r>
        <w:rPr>
          <w:rFonts w:hint="eastAsia"/>
        </w:rPr>
        <w:t>standalone A-IoT BS and follow the legacy BS RF requirement framework;</w:t>
      </w:r>
    </w:p>
    <w:p w14:paraId="461EAF03" w14:textId="77777777" w:rsidR="00443B3D" w:rsidRPr="00912F1E" w:rsidRDefault="00443B3D" w:rsidP="00443B3D">
      <w:pPr>
        <w:pStyle w:val="afff0"/>
        <w:numPr>
          <w:ilvl w:val="0"/>
          <w:numId w:val="37"/>
        </w:numPr>
        <w:ind w:firstLineChars="0"/>
      </w:pPr>
      <w:r w:rsidRPr="00FD33F3">
        <w:t>discuss the applicability of the existing RF requirement for in-band /guard band A-IoT BS and discuss potential new RF requirements for A-IoT BS e.g. power boosting, EVM requirements for OOK signal etc.</w:t>
      </w:r>
    </w:p>
    <w:p w14:paraId="222CE626" w14:textId="77777777" w:rsidR="00443B3D" w:rsidRPr="00912F1E" w:rsidRDefault="00443B3D" w:rsidP="00443B3D">
      <w:pPr>
        <w:pStyle w:val="afff0"/>
        <w:numPr>
          <w:ilvl w:val="0"/>
          <w:numId w:val="37"/>
        </w:numPr>
        <w:ind w:firstLineChars="0"/>
        <w:rPr>
          <w:lang w:val="en-US"/>
        </w:rPr>
      </w:pPr>
      <w:r>
        <w:t>specify RF requirement for A-IoT BS transmitting CW signals within topology and specify RF requirement for CW source Node transmitting CW signals outside of topology.</w:t>
      </w:r>
    </w:p>
    <w:p w14:paraId="2F861466" w14:textId="77777777" w:rsidR="00443B3D" w:rsidRDefault="00443B3D" w:rsidP="00443B3D">
      <w:pPr>
        <w:rPr>
          <w:lang w:val="en-US"/>
        </w:rPr>
      </w:pPr>
      <w:r w:rsidRPr="001D228B">
        <w:rPr>
          <w:rFonts w:eastAsiaTheme="minorEastAsia" w:hint="eastAsia"/>
          <w:lang w:val="en-US"/>
        </w:rPr>
        <w:t xml:space="preserve">Option 3 (OPPO): </w:t>
      </w:r>
      <w:r w:rsidRPr="009C5D49">
        <w:rPr>
          <w:lang w:val="en-US"/>
        </w:rPr>
        <w:t>The regulation from FCC and EU can be a starting point.</w:t>
      </w:r>
      <w:r>
        <w:rPr>
          <w:rFonts w:hint="eastAsia"/>
          <w:lang w:val="en-US"/>
        </w:rPr>
        <w:t xml:space="preserve"> e.g. EN 302 208 RF requirements</w:t>
      </w:r>
    </w:p>
    <w:tbl>
      <w:tblPr>
        <w:tblStyle w:val="aff"/>
        <w:tblW w:w="0" w:type="auto"/>
        <w:tblLook w:val="04A0" w:firstRow="1" w:lastRow="0" w:firstColumn="1" w:lastColumn="0" w:noHBand="0" w:noVBand="1"/>
      </w:tblPr>
      <w:tblGrid>
        <w:gridCol w:w="1263"/>
        <w:gridCol w:w="3127"/>
        <w:gridCol w:w="1260"/>
        <w:gridCol w:w="3930"/>
      </w:tblGrid>
      <w:tr w:rsidR="00443B3D" w:rsidRPr="00856F8C" w14:paraId="5E869362" w14:textId="77777777" w:rsidTr="00EB46BB">
        <w:tc>
          <w:tcPr>
            <w:tcW w:w="1263" w:type="dxa"/>
          </w:tcPr>
          <w:p w14:paraId="45C969AB" w14:textId="77777777" w:rsidR="00443B3D" w:rsidRDefault="00443B3D" w:rsidP="00EB46BB">
            <w:pPr>
              <w:rPr>
                <w:rFonts w:eastAsia="等线"/>
              </w:rPr>
            </w:pPr>
            <w:r>
              <w:rPr>
                <w:rFonts w:eastAsia="等线" w:hint="eastAsia"/>
              </w:rPr>
              <w:t>D</w:t>
            </w:r>
            <w:r>
              <w:rPr>
                <w:rFonts w:eastAsia="等线"/>
              </w:rPr>
              <w:t>evice</w:t>
            </w:r>
          </w:p>
        </w:tc>
        <w:tc>
          <w:tcPr>
            <w:tcW w:w="3127" w:type="dxa"/>
          </w:tcPr>
          <w:p w14:paraId="5AE78C14" w14:textId="77777777" w:rsidR="00443B3D" w:rsidRPr="00856F8C" w:rsidRDefault="00443B3D" w:rsidP="00EB46BB">
            <w:pPr>
              <w:rPr>
                <w:rFonts w:eastAsia="等线"/>
              </w:rPr>
            </w:pPr>
            <w:r>
              <w:rPr>
                <w:rFonts w:eastAsia="等线" w:hint="eastAsia"/>
              </w:rPr>
              <w:t>R</w:t>
            </w:r>
            <w:r>
              <w:rPr>
                <w:rFonts w:eastAsia="等线"/>
              </w:rPr>
              <w:t>equirement</w:t>
            </w:r>
          </w:p>
        </w:tc>
        <w:tc>
          <w:tcPr>
            <w:tcW w:w="889" w:type="dxa"/>
          </w:tcPr>
          <w:p w14:paraId="7FF5B5A0" w14:textId="77777777" w:rsidR="00443B3D" w:rsidRDefault="00443B3D" w:rsidP="00EB46BB">
            <w:pPr>
              <w:rPr>
                <w:rFonts w:eastAsia="等线"/>
              </w:rPr>
            </w:pPr>
            <w:r>
              <w:rPr>
                <w:rFonts w:eastAsia="等线" w:hint="eastAsia"/>
              </w:rPr>
              <w:t>D</w:t>
            </w:r>
            <w:r>
              <w:rPr>
                <w:rFonts w:eastAsia="等线"/>
              </w:rPr>
              <w:t>evice</w:t>
            </w:r>
          </w:p>
        </w:tc>
        <w:tc>
          <w:tcPr>
            <w:tcW w:w="3930" w:type="dxa"/>
          </w:tcPr>
          <w:p w14:paraId="1045BD94" w14:textId="77777777" w:rsidR="00443B3D" w:rsidRPr="00856F8C" w:rsidRDefault="00443B3D" w:rsidP="00EB46BB">
            <w:pPr>
              <w:rPr>
                <w:rFonts w:eastAsia="等线"/>
              </w:rPr>
            </w:pPr>
            <w:r>
              <w:rPr>
                <w:rFonts w:eastAsia="等线" w:hint="eastAsia"/>
              </w:rPr>
              <w:t>R</w:t>
            </w:r>
            <w:r>
              <w:rPr>
                <w:rFonts w:eastAsia="等线"/>
              </w:rPr>
              <w:t>equirement</w:t>
            </w:r>
          </w:p>
        </w:tc>
      </w:tr>
      <w:tr w:rsidR="00443B3D" w:rsidRPr="00856F8C" w14:paraId="5095C4E1" w14:textId="77777777" w:rsidTr="00EB46BB">
        <w:tc>
          <w:tcPr>
            <w:tcW w:w="1263" w:type="dxa"/>
            <w:vMerge w:val="restart"/>
            <w:shd w:val="clear" w:color="auto" w:fill="auto"/>
          </w:tcPr>
          <w:p w14:paraId="6BD0EE6A" w14:textId="77777777" w:rsidR="00443B3D" w:rsidRDefault="00443B3D" w:rsidP="00EB46BB">
            <w:pPr>
              <w:rPr>
                <w:rFonts w:eastAsia="等线"/>
              </w:rPr>
            </w:pPr>
            <w:r>
              <w:rPr>
                <w:rFonts w:eastAsia="等线"/>
              </w:rPr>
              <w:t>interrogator transmitter conformance requirement</w:t>
            </w:r>
          </w:p>
        </w:tc>
        <w:tc>
          <w:tcPr>
            <w:tcW w:w="3127" w:type="dxa"/>
          </w:tcPr>
          <w:p w14:paraId="49575437" w14:textId="77777777" w:rsidR="00443B3D" w:rsidRDefault="00443B3D" w:rsidP="00EB46BB">
            <w:pPr>
              <w:rPr>
                <w:rFonts w:eastAsia="等线"/>
              </w:rPr>
            </w:pPr>
            <w:r w:rsidRPr="00856F8C">
              <w:rPr>
                <w:rFonts w:eastAsia="等线"/>
              </w:rPr>
              <w:t>Frequency error</w:t>
            </w:r>
          </w:p>
        </w:tc>
        <w:tc>
          <w:tcPr>
            <w:tcW w:w="889" w:type="dxa"/>
            <w:vMerge w:val="restart"/>
          </w:tcPr>
          <w:p w14:paraId="364697A0" w14:textId="77777777" w:rsidR="00443B3D" w:rsidRPr="00856F8C" w:rsidRDefault="00443B3D" w:rsidP="00EB46BB">
            <w:pPr>
              <w:rPr>
                <w:rFonts w:eastAsia="等线"/>
              </w:rPr>
            </w:pPr>
            <w:r>
              <w:rPr>
                <w:rFonts w:eastAsia="等线"/>
              </w:rPr>
              <w:t>interrogator receiver conformance requirement</w:t>
            </w:r>
          </w:p>
        </w:tc>
        <w:tc>
          <w:tcPr>
            <w:tcW w:w="3930" w:type="dxa"/>
          </w:tcPr>
          <w:p w14:paraId="4D33A034" w14:textId="77777777" w:rsidR="00443B3D" w:rsidRPr="00856F8C" w:rsidRDefault="00443B3D" w:rsidP="00EB46BB">
            <w:pPr>
              <w:rPr>
                <w:rFonts w:eastAsia="等线"/>
              </w:rPr>
            </w:pPr>
            <w:r w:rsidRPr="00856F8C">
              <w:rPr>
                <w:rFonts w:eastAsia="等线"/>
              </w:rPr>
              <w:t>Adjacent channel selectivity</w:t>
            </w:r>
          </w:p>
        </w:tc>
      </w:tr>
      <w:tr w:rsidR="00443B3D" w:rsidRPr="00856F8C" w14:paraId="3768AFAE" w14:textId="77777777" w:rsidTr="00EB46BB">
        <w:tc>
          <w:tcPr>
            <w:tcW w:w="1263" w:type="dxa"/>
            <w:vMerge/>
            <w:shd w:val="clear" w:color="auto" w:fill="auto"/>
          </w:tcPr>
          <w:p w14:paraId="1CAECB59" w14:textId="77777777" w:rsidR="00443B3D" w:rsidRDefault="00443B3D" w:rsidP="00EB46BB">
            <w:pPr>
              <w:rPr>
                <w:rFonts w:eastAsia="等线"/>
              </w:rPr>
            </w:pPr>
          </w:p>
        </w:tc>
        <w:tc>
          <w:tcPr>
            <w:tcW w:w="3127" w:type="dxa"/>
          </w:tcPr>
          <w:p w14:paraId="78BBE67A" w14:textId="77777777" w:rsidR="00443B3D" w:rsidRDefault="00443B3D" w:rsidP="00EB46BB">
            <w:pPr>
              <w:rPr>
                <w:rFonts w:eastAsia="等线"/>
              </w:rPr>
            </w:pPr>
            <w:r w:rsidRPr="00856F8C">
              <w:rPr>
                <w:rFonts w:eastAsia="等线"/>
              </w:rPr>
              <w:t>Frequency stability under low voltage conditions</w:t>
            </w:r>
          </w:p>
        </w:tc>
        <w:tc>
          <w:tcPr>
            <w:tcW w:w="889" w:type="dxa"/>
            <w:vMerge/>
          </w:tcPr>
          <w:p w14:paraId="5B85CBA8" w14:textId="77777777" w:rsidR="00443B3D" w:rsidRPr="00856F8C" w:rsidRDefault="00443B3D" w:rsidP="00EB46BB">
            <w:pPr>
              <w:rPr>
                <w:rFonts w:eastAsia="等线"/>
              </w:rPr>
            </w:pPr>
          </w:p>
        </w:tc>
        <w:tc>
          <w:tcPr>
            <w:tcW w:w="3930" w:type="dxa"/>
          </w:tcPr>
          <w:p w14:paraId="36E2D741" w14:textId="77777777" w:rsidR="00443B3D" w:rsidRPr="00856F8C" w:rsidRDefault="00443B3D" w:rsidP="00EB46BB">
            <w:pPr>
              <w:rPr>
                <w:rFonts w:eastAsia="等线"/>
              </w:rPr>
            </w:pPr>
            <w:r w:rsidRPr="00856F8C">
              <w:rPr>
                <w:rFonts w:eastAsia="等线"/>
              </w:rPr>
              <w:t>Blocking or desensitization</w:t>
            </w:r>
          </w:p>
        </w:tc>
      </w:tr>
      <w:tr w:rsidR="00443B3D" w:rsidRPr="00856F8C" w14:paraId="5466AEDB" w14:textId="77777777" w:rsidTr="00EB46BB">
        <w:trPr>
          <w:trHeight w:val="279"/>
        </w:trPr>
        <w:tc>
          <w:tcPr>
            <w:tcW w:w="1263" w:type="dxa"/>
            <w:vMerge/>
            <w:shd w:val="clear" w:color="auto" w:fill="auto"/>
          </w:tcPr>
          <w:p w14:paraId="46288299" w14:textId="77777777" w:rsidR="00443B3D" w:rsidRDefault="00443B3D" w:rsidP="00EB46BB">
            <w:pPr>
              <w:rPr>
                <w:rFonts w:eastAsia="等线"/>
              </w:rPr>
            </w:pPr>
          </w:p>
        </w:tc>
        <w:tc>
          <w:tcPr>
            <w:tcW w:w="3127" w:type="dxa"/>
          </w:tcPr>
          <w:p w14:paraId="1B270000" w14:textId="77777777" w:rsidR="00443B3D" w:rsidRDefault="00443B3D" w:rsidP="00EB46BB">
            <w:pPr>
              <w:rPr>
                <w:rFonts w:eastAsia="等线"/>
              </w:rPr>
            </w:pPr>
            <w:r w:rsidRPr="00856F8C">
              <w:rPr>
                <w:rFonts w:eastAsia="等线"/>
              </w:rPr>
              <w:t>Effective radiated power</w:t>
            </w:r>
          </w:p>
        </w:tc>
        <w:tc>
          <w:tcPr>
            <w:tcW w:w="889" w:type="dxa"/>
            <w:vMerge/>
          </w:tcPr>
          <w:p w14:paraId="4237C05D" w14:textId="77777777" w:rsidR="00443B3D" w:rsidRPr="00856F8C" w:rsidRDefault="00443B3D" w:rsidP="00EB46BB">
            <w:pPr>
              <w:rPr>
                <w:rFonts w:eastAsia="等线"/>
              </w:rPr>
            </w:pPr>
          </w:p>
        </w:tc>
        <w:tc>
          <w:tcPr>
            <w:tcW w:w="3930" w:type="dxa"/>
          </w:tcPr>
          <w:p w14:paraId="6FDB8ABF" w14:textId="77777777" w:rsidR="00443B3D" w:rsidRPr="00856F8C" w:rsidRDefault="00443B3D" w:rsidP="00EB46BB">
            <w:pPr>
              <w:rPr>
                <w:rFonts w:eastAsia="等线"/>
              </w:rPr>
            </w:pPr>
            <w:r w:rsidRPr="00856F8C">
              <w:rPr>
                <w:rFonts w:eastAsia="等线"/>
              </w:rPr>
              <w:t>Receiver spurious response rejection</w:t>
            </w:r>
          </w:p>
        </w:tc>
      </w:tr>
      <w:tr w:rsidR="00443B3D" w:rsidRPr="00856F8C" w14:paraId="38800ADB" w14:textId="77777777" w:rsidTr="00EB46BB">
        <w:trPr>
          <w:trHeight w:val="62"/>
        </w:trPr>
        <w:tc>
          <w:tcPr>
            <w:tcW w:w="1263" w:type="dxa"/>
            <w:vMerge/>
            <w:shd w:val="clear" w:color="auto" w:fill="auto"/>
          </w:tcPr>
          <w:p w14:paraId="024EEFF0" w14:textId="77777777" w:rsidR="00443B3D" w:rsidRDefault="00443B3D" w:rsidP="00EB46BB">
            <w:pPr>
              <w:rPr>
                <w:rFonts w:eastAsia="等线"/>
              </w:rPr>
            </w:pPr>
          </w:p>
        </w:tc>
        <w:tc>
          <w:tcPr>
            <w:tcW w:w="3127" w:type="dxa"/>
          </w:tcPr>
          <w:p w14:paraId="29577EA4" w14:textId="77777777" w:rsidR="00443B3D" w:rsidRDefault="00443B3D" w:rsidP="00EB46BB">
            <w:pPr>
              <w:rPr>
                <w:rFonts w:eastAsia="等线"/>
              </w:rPr>
            </w:pPr>
            <w:r w:rsidRPr="00856F8C">
              <w:rPr>
                <w:rFonts w:eastAsia="等线"/>
              </w:rPr>
              <w:t>Transmitter antenna beam-width</w:t>
            </w:r>
          </w:p>
        </w:tc>
        <w:tc>
          <w:tcPr>
            <w:tcW w:w="889" w:type="dxa"/>
            <w:vMerge/>
          </w:tcPr>
          <w:p w14:paraId="1CA212C1" w14:textId="77777777" w:rsidR="00443B3D" w:rsidRPr="00856F8C" w:rsidRDefault="00443B3D" w:rsidP="00EB46BB">
            <w:pPr>
              <w:rPr>
                <w:rFonts w:eastAsia="等线"/>
              </w:rPr>
            </w:pPr>
          </w:p>
        </w:tc>
        <w:tc>
          <w:tcPr>
            <w:tcW w:w="3930" w:type="dxa"/>
          </w:tcPr>
          <w:p w14:paraId="10B630EF" w14:textId="77777777" w:rsidR="00443B3D" w:rsidRPr="00856F8C" w:rsidRDefault="00443B3D" w:rsidP="00EB46BB">
            <w:pPr>
              <w:rPr>
                <w:rFonts w:eastAsia="等线"/>
              </w:rPr>
            </w:pPr>
            <w:r w:rsidRPr="00856F8C">
              <w:rPr>
                <w:rFonts w:eastAsia="等线"/>
              </w:rPr>
              <w:t>Receiver sensitivity</w:t>
            </w:r>
          </w:p>
        </w:tc>
      </w:tr>
      <w:tr w:rsidR="00443B3D" w:rsidRPr="00856F8C" w14:paraId="5CCC5721" w14:textId="77777777" w:rsidTr="00EB46BB">
        <w:tc>
          <w:tcPr>
            <w:tcW w:w="1263" w:type="dxa"/>
            <w:vMerge/>
            <w:shd w:val="clear" w:color="auto" w:fill="auto"/>
          </w:tcPr>
          <w:p w14:paraId="232D38B8" w14:textId="77777777" w:rsidR="00443B3D" w:rsidRDefault="00443B3D" w:rsidP="00EB46BB">
            <w:pPr>
              <w:rPr>
                <w:rFonts w:eastAsia="等线"/>
              </w:rPr>
            </w:pPr>
          </w:p>
        </w:tc>
        <w:tc>
          <w:tcPr>
            <w:tcW w:w="3127" w:type="dxa"/>
          </w:tcPr>
          <w:p w14:paraId="18E5B76C" w14:textId="77777777" w:rsidR="00443B3D" w:rsidRDefault="00443B3D" w:rsidP="00EB46BB">
            <w:pPr>
              <w:rPr>
                <w:rFonts w:eastAsia="等线"/>
              </w:rPr>
            </w:pPr>
            <w:r w:rsidRPr="00856F8C">
              <w:rPr>
                <w:rFonts w:eastAsia="等线"/>
              </w:rPr>
              <w:t>Transmitter spectrum masks</w:t>
            </w:r>
          </w:p>
        </w:tc>
        <w:tc>
          <w:tcPr>
            <w:tcW w:w="889" w:type="dxa"/>
            <w:vMerge/>
          </w:tcPr>
          <w:p w14:paraId="3FBA7623" w14:textId="77777777" w:rsidR="00443B3D" w:rsidRPr="00856F8C" w:rsidRDefault="00443B3D" w:rsidP="00EB46BB">
            <w:pPr>
              <w:rPr>
                <w:rFonts w:eastAsia="等线"/>
              </w:rPr>
            </w:pPr>
          </w:p>
        </w:tc>
        <w:tc>
          <w:tcPr>
            <w:tcW w:w="3930" w:type="dxa"/>
          </w:tcPr>
          <w:p w14:paraId="6F52F6A0" w14:textId="77777777" w:rsidR="00443B3D" w:rsidRPr="00856F8C" w:rsidRDefault="00443B3D" w:rsidP="00EB46BB">
            <w:pPr>
              <w:rPr>
                <w:rFonts w:eastAsia="等线"/>
              </w:rPr>
            </w:pPr>
            <w:r w:rsidRPr="00856F8C">
              <w:rPr>
                <w:rFonts w:eastAsia="等线"/>
              </w:rPr>
              <w:t>Receiver radio-frequency intermodulation</w:t>
            </w:r>
          </w:p>
        </w:tc>
      </w:tr>
      <w:tr w:rsidR="00443B3D" w:rsidRPr="00856F8C" w14:paraId="34BC13A3" w14:textId="77777777" w:rsidTr="00EB46BB">
        <w:tc>
          <w:tcPr>
            <w:tcW w:w="1263" w:type="dxa"/>
            <w:vMerge/>
            <w:shd w:val="clear" w:color="auto" w:fill="auto"/>
          </w:tcPr>
          <w:p w14:paraId="26376255" w14:textId="77777777" w:rsidR="00443B3D" w:rsidRDefault="00443B3D" w:rsidP="00EB46BB">
            <w:pPr>
              <w:rPr>
                <w:rFonts w:eastAsia="等线"/>
              </w:rPr>
            </w:pPr>
          </w:p>
        </w:tc>
        <w:tc>
          <w:tcPr>
            <w:tcW w:w="3127" w:type="dxa"/>
          </w:tcPr>
          <w:p w14:paraId="35C42C73" w14:textId="77777777" w:rsidR="00443B3D" w:rsidRDefault="00443B3D" w:rsidP="00EB46BB">
            <w:pPr>
              <w:rPr>
                <w:rFonts w:eastAsia="等线"/>
              </w:rPr>
            </w:pPr>
            <w:r w:rsidRPr="00856F8C">
              <w:rPr>
                <w:rFonts w:eastAsia="等线"/>
              </w:rPr>
              <w:t>Transmitter spurious emissions</w:t>
            </w:r>
          </w:p>
        </w:tc>
        <w:tc>
          <w:tcPr>
            <w:tcW w:w="889" w:type="dxa"/>
            <w:vMerge/>
          </w:tcPr>
          <w:p w14:paraId="41E9FBE3" w14:textId="77777777" w:rsidR="00443B3D" w:rsidRPr="00856F8C" w:rsidRDefault="00443B3D" w:rsidP="00EB46BB">
            <w:pPr>
              <w:rPr>
                <w:rFonts w:eastAsia="等线"/>
              </w:rPr>
            </w:pPr>
          </w:p>
        </w:tc>
        <w:tc>
          <w:tcPr>
            <w:tcW w:w="3930" w:type="dxa"/>
          </w:tcPr>
          <w:p w14:paraId="48711193" w14:textId="77777777" w:rsidR="00443B3D" w:rsidRPr="00856F8C" w:rsidRDefault="00443B3D" w:rsidP="00EB46BB">
            <w:pPr>
              <w:rPr>
                <w:rFonts w:eastAsia="等线"/>
              </w:rPr>
            </w:pPr>
          </w:p>
        </w:tc>
      </w:tr>
      <w:tr w:rsidR="00443B3D" w:rsidRPr="00856F8C" w14:paraId="12D17DAB" w14:textId="77777777" w:rsidTr="00EB46BB">
        <w:tc>
          <w:tcPr>
            <w:tcW w:w="1263" w:type="dxa"/>
            <w:vMerge/>
            <w:shd w:val="clear" w:color="auto" w:fill="auto"/>
          </w:tcPr>
          <w:p w14:paraId="2E4A28E3" w14:textId="77777777" w:rsidR="00443B3D" w:rsidRDefault="00443B3D" w:rsidP="00EB46BB">
            <w:pPr>
              <w:rPr>
                <w:rFonts w:eastAsia="等线"/>
              </w:rPr>
            </w:pPr>
          </w:p>
        </w:tc>
        <w:tc>
          <w:tcPr>
            <w:tcW w:w="3127" w:type="dxa"/>
          </w:tcPr>
          <w:p w14:paraId="6E0F49AE" w14:textId="77777777" w:rsidR="00443B3D" w:rsidRPr="00856F8C" w:rsidRDefault="00443B3D" w:rsidP="00EB46BB">
            <w:pPr>
              <w:rPr>
                <w:rFonts w:eastAsia="等线"/>
              </w:rPr>
            </w:pPr>
            <w:r w:rsidRPr="00856F8C">
              <w:rPr>
                <w:rFonts w:eastAsia="等线"/>
              </w:rPr>
              <w:t>Transmission times</w:t>
            </w:r>
          </w:p>
        </w:tc>
        <w:tc>
          <w:tcPr>
            <w:tcW w:w="889" w:type="dxa"/>
            <w:vMerge/>
          </w:tcPr>
          <w:p w14:paraId="5B8A8169" w14:textId="77777777" w:rsidR="00443B3D" w:rsidRPr="00856F8C" w:rsidRDefault="00443B3D" w:rsidP="00EB46BB">
            <w:pPr>
              <w:rPr>
                <w:rFonts w:eastAsia="等线"/>
              </w:rPr>
            </w:pPr>
          </w:p>
        </w:tc>
        <w:tc>
          <w:tcPr>
            <w:tcW w:w="3930" w:type="dxa"/>
          </w:tcPr>
          <w:p w14:paraId="6B9373E1" w14:textId="77777777" w:rsidR="00443B3D" w:rsidRPr="00856F8C" w:rsidRDefault="00443B3D" w:rsidP="00EB46BB">
            <w:pPr>
              <w:rPr>
                <w:rFonts w:eastAsia="等线"/>
              </w:rPr>
            </w:pPr>
          </w:p>
        </w:tc>
      </w:tr>
      <w:bookmarkEnd w:id="17"/>
    </w:tbl>
    <w:p w14:paraId="59CCB372" w14:textId="77777777" w:rsidR="00443B3D" w:rsidRDefault="00443B3D" w:rsidP="001F34E2"/>
    <w:p w14:paraId="3FDF4CE6" w14:textId="2D2B4F97" w:rsidR="009F7C40" w:rsidRDefault="0077463E" w:rsidP="001F34E2">
      <w:r>
        <w:t>D</w:t>
      </w:r>
      <w:r w:rsidRPr="0077463E">
        <w:t>eployment scenarios for D1T1</w:t>
      </w:r>
      <w:r>
        <w:t xml:space="preserve"> was discussed in last meeting. Option 2-1 </w:t>
      </w:r>
      <w:r w:rsidR="00EE049E">
        <w:t>scenario is AIOT and NR BS share the hardware</w:t>
      </w:r>
      <w:r>
        <w:t xml:space="preserve">. Due the BS implementation complexity </w:t>
      </w:r>
      <w:r w:rsidR="00F144FC">
        <w:t>[</w:t>
      </w:r>
      <w:r w:rsidR="00E51095" w:rsidRPr="00E51095">
        <w:t>R4-2405299</w:t>
      </w:r>
      <w:r w:rsidR="00F144FC">
        <w:t xml:space="preserve">] </w:t>
      </w:r>
      <w:r>
        <w:t>and operator shows more interest in Option 1-1 and 1-2.</w:t>
      </w:r>
      <w:r w:rsidR="00F144FC">
        <w:t xml:space="preserve"> RAN4 reached the agreement that </w:t>
      </w:r>
      <w:r w:rsidR="00F144FC" w:rsidRPr="00360F2D">
        <w:rPr>
          <w:rFonts w:eastAsiaTheme="minorEastAsia" w:hint="eastAsia"/>
        </w:rPr>
        <w:t xml:space="preserve">RAN4 to </w:t>
      </w:r>
      <w:r w:rsidR="00F144FC" w:rsidRPr="00360F2D">
        <w:rPr>
          <w:rFonts w:eastAsiaTheme="minorEastAsia"/>
        </w:rPr>
        <w:t>first</w:t>
      </w:r>
      <w:r w:rsidR="00F144FC" w:rsidRPr="00360F2D">
        <w:rPr>
          <w:rFonts w:eastAsiaTheme="minorEastAsia" w:hint="eastAsia"/>
        </w:rPr>
        <w:t xml:space="preserve"> evaluate co-existence for deployment scenario of option 1-1 and 1-2, and further study option 2-1 and 2-2.</w:t>
      </w:r>
      <w:r>
        <w:t xml:space="preserve"> </w:t>
      </w:r>
    </w:p>
    <w:p w14:paraId="41A78B4A" w14:textId="53977A70" w:rsidR="0077463E" w:rsidRPr="00E51095" w:rsidRDefault="0077463E" w:rsidP="001F34E2"/>
    <w:p w14:paraId="5693007E" w14:textId="7FBF1674" w:rsidR="0077463E" w:rsidRPr="00360F2D" w:rsidRDefault="0077463E" w:rsidP="0077463E">
      <w:pPr>
        <w:rPr>
          <w:rFonts w:eastAsiaTheme="minorEastAsia"/>
          <w:b/>
          <w:bCs/>
          <w:u w:val="single"/>
          <w:lang w:val="en-US"/>
        </w:rPr>
      </w:pPr>
      <w:r w:rsidRPr="00360F2D">
        <w:rPr>
          <w:rFonts w:eastAsiaTheme="minorEastAsia" w:hint="eastAsia"/>
          <w:b/>
          <w:bCs/>
          <w:u w:val="single"/>
          <w:lang w:val="en-US"/>
        </w:rPr>
        <w:t xml:space="preserve">Issue 2-1-1: </w:t>
      </w:r>
      <w:bookmarkStart w:id="20" w:name="_Hlk165991247"/>
      <w:bookmarkStart w:id="21" w:name="OLE_LINK38"/>
      <w:bookmarkStart w:id="22" w:name="_Hlk166079680"/>
      <w:bookmarkStart w:id="23" w:name="OLE_LINK76"/>
      <w:r w:rsidRPr="00360F2D">
        <w:rPr>
          <w:rFonts w:eastAsiaTheme="minorEastAsia" w:hint="eastAsia"/>
          <w:b/>
          <w:bCs/>
          <w:u w:val="single"/>
          <w:lang w:val="en-US"/>
        </w:rPr>
        <w:t>deployment scenarios</w:t>
      </w:r>
      <w:bookmarkEnd w:id="20"/>
      <w:bookmarkEnd w:id="21"/>
      <w:r w:rsidRPr="00360F2D">
        <w:rPr>
          <w:rFonts w:eastAsiaTheme="minorEastAsia" w:hint="eastAsia"/>
          <w:b/>
          <w:bCs/>
          <w:u w:val="single"/>
          <w:lang w:val="en-US"/>
        </w:rPr>
        <w:t xml:space="preserve"> for D1T1</w:t>
      </w:r>
      <w:bookmarkEnd w:id="22"/>
      <w:bookmarkEnd w:id="23"/>
    </w:p>
    <w:p w14:paraId="6086BF35" w14:textId="77777777" w:rsidR="0077463E" w:rsidRPr="00360F2D" w:rsidRDefault="0077463E" w:rsidP="0077463E">
      <w:pPr>
        <w:rPr>
          <w:rFonts w:eastAsiaTheme="minorEastAsia"/>
        </w:rPr>
      </w:pPr>
      <w:r w:rsidRPr="00360F2D">
        <w:rPr>
          <w:rFonts w:eastAsiaTheme="minorEastAsia"/>
        </w:rPr>
        <w:t>O</w:t>
      </w:r>
      <w:r w:rsidRPr="00360F2D">
        <w:rPr>
          <w:rFonts w:eastAsiaTheme="minorEastAsia" w:hint="eastAsia"/>
        </w:rPr>
        <w:t xml:space="preserve">ption 1-1: </w:t>
      </w:r>
      <w:r>
        <w:rPr>
          <w:rFonts w:eastAsiaTheme="minorEastAsia" w:hint="eastAsia"/>
        </w:rPr>
        <w:t>Legacy</w:t>
      </w:r>
      <w:r w:rsidRPr="00360F2D">
        <w:rPr>
          <w:rFonts w:eastAsiaTheme="minorEastAsia"/>
        </w:rPr>
        <w:t xml:space="preserve"> NR </w:t>
      </w:r>
      <w:proofErr w:type="spellStart"/>
      <w:r w:rsidRPr="00360F2D">
        <w:rPr>
          <w:rFonts w:eastAsiaTheme="minorEastAsia"/>
        </w:rPr>
        <w:t>gNB</w:t>
      </w:r>
      <w:proofErr w:type="spellEnd"/>
      <w:r w:rsidRPr="00360F2D">
        <w:rPr>
          <w:rFonts w:eastAsiaTheme="minorEastAsia"/>
        </w:rPr>
        <w:t xml:space="preserve"> are outdoor macro </w:t>
      </w:r>
      <w:proofErr w:type="spellStart"/>
      <w:r w:rsidRPr="00360F2D">
        <w:rPr>
          <w:rFonts w:eastAsiaTheme="minorEastAsia"/>
        </w:rPr>
        <w:t>gNB</w:t>
      </w:r>
      <w:proofErr w:type="spellEnd"/>
      <w:r w:rsidRPr="00360F2D">
        <w:rPr>
          <w:rFonts w:eastAsiaTheme="minorEastAsia"/>
        </w:rPr>
        <w:t xml:space="preserve"> while</w:t>
      </w:r>
      <w:r>
        <w:rPr>
          <w:rFonts w:eastAsiaTheme="minorEastAsia" w:hint="eastAsia"/>
        </w:rPr>
        <w:t xml:space="preserve"> </w:t>
      </w:r>
      <w:proofErr w:type="spellStart"/>
      <w:r>
        <w:rPr>
          <w:rFonts w:eastAsiaTheme="minorEastAsia" w:hint="eastAsia"/>
        </w:rPr>
        <w:t>AIoT</w:t>
      </w:r>
      <w:proofErr w:type="spellEnd"/>
      <w:r w:rsidRPr="00360F2D">
        <w:rPr>
          <w:rFonts w:eastAsiaTheme="minorEastAsia"/>
        </w:rPr>
        <w:t xml:space="preserve"> reader/CW/devices are all indoors. </w:t>
      </w:r>
      <w:r>
        <w:rPr>
          <w:rFonts w:eastAsiaTheme="minorEastAsia" w:hint="eastAsia"/>
        </w:rPr>
        <w:t>Legacy</w:t>
      </w:r>
      <w:r w:rsidRPr="00360F2D">
        <w:rPr>
          <w:rFonts w:eastAsiaTheme="minorEastAsia"/>
        </w:rPr>
        <w:t xml:space="preserve"> NR UE is only allowed outdoors</w:t>
      </w:r>
      <w:r w:rsidRPr="00360F2D">
        <w:rPr>
          <w:rFonts w:eastAsiaTheme="minorEastAsia" w:hint="eastAsia"/>
        </w:rPr>
        <w:t>.</w:t>
      </w:r>
    </w:p>
    <w:p w14:paraId="2C624180" w14:textId="77777777" w:rsidR="0077463E" w:rsidRPr="00360F2D" w:rsidRDefault="0077463E" w:rsidP="0077463E">
      <w:pPr>
        <w:rPr>
          <w:rFonts w:eastAsiaTheme="minorEastAsia"/>
        </w:rPr>
      </w:pPr>
      <w:r w:rsidRPr="00360F2D">
        <w:rPr>
          <w:rFonts w:eastAsiaTheme="minorEastAsia" w:hint="eastAsia"/>
        </w:rPr>
        <w:t xml:space="preserve">Option 1-2: </w:t>
      </w:r>
      <w:r>
        <w:rPr>
          <w:rFonts w:eastAsiaTheme="minorEastAsia" w:hint="eastAsia"/>
        </w:rPr>
        <w:t>Legacy</w:t>
      </w:r>
      <w:r w:rsidRPr="00360F2D">
        <w:rPr>
          <w:rFonts w:eastAsiaTheme="minorEastAsia"/>
        </w:rPr>
        <w:t xml:space="preserve"> NR </w:t>
      </w:r>
      <w:proofErr w:type="spellStart"/>
      <w:r w:rsidRPr="00360F2D">
        <w:rPr>
          <w:rFonts w:eastAsiaTheme="minorEastAsia"/>
        </w:rPr>
        <w:t>gNB</w:t>
      </w:r>
      <w:proofErr w:type="spellEnd"/>
      <w:r w:rsidRPr="00360F2D">
        <w:rPr>
          <w:rFonts w:eastAsiaTheme="minorEastAsia"/>
        </w:rPr>
        <w:t xml:space="preserve"> are outdoor macro </w:t>
      </w:r>
      <w:proofErr w:type="spellStart"/>
      <w:r w:rsidRPr="00360F2D">
        <w:rPr>
          <w:rFonts w:eastAsiaTheme="minorEastAsia"/>
        </w:rPr>
        <w:t>gNB</w:t>
      </w:r>
      <w:proofErr w:type="spellEnd"/>
      <w:r w:rsidRPr="00360F2D">
        <w:rPr>
          <w:rFonts w:eastAsiaTheme="minorEastAsia"/>
        </w:rPr>
        <w:t xml:space="preserve"> while</w:t>
      </w:r>
      <w:r>
        <w:rPr>
          <w:rFonts w:eastAsiaTheme="minorEastAsia" w:hint="eastAsia"/>
        </w:rPr>
        <w:t xml:space="preserve"> </w:t>
      </w:r>
      <w:proofErr w:type="spellStart"/>
      <w:r>
        <w:rPr>
          <w:rFonts w:eastAsiaTheme="minorEastAsia" w:hint="eastAsia"/>
        </w:rPr>
        <w:t>AIoT</w:t>
      </w:r>
      <w:proofErr w:type="spellEnd"/>
      <w:r w:rsidRPr="00360F2D">
        <w:rPr>
          <w:rFonts w:eastAsiaTheme="minorEastAsia"/>
        </w:rPr>
        <w:t xml:space="preserve"> reader/CW/devices are all indoors. </w:t>
      </w:r>
      <w:r>
        <w:rPr>
          <w:rFonts w:eastAsiaTheme="minorEastAsia" w:hint="eastAsia"/>
        </w:rPr>
        <w:t>Legacy</w:t>
      </w:r>
      <w:r w:rsidRPr="00360F2D">
        <w:rPr>
          <w:rFonts w:eastAsiaTheme="minorEastAsia"/>
        </w:rPr>
        <w:t xml:space="preserve"> NR UE is indoor accessing to outdoor </w:t>
      </w:r>
      <w:r>
        <w:rPr>
          <w:rFonts w:eastAsiaTheme="minorEastAsia" w:hint="eastAsia"/>
        </w:rPr>
        <w:t xml:space="preserve">NR </w:t>
      </w:r>
      <w:proofErr w:type="spellStart"/>
      <w:r w:rsidRPr="00360F2D">
        <w:rPr>
          <w:rFonts w:eastAsiaTheme="minorEastAsia"/>
        </w:rPr>
        <w:t>marco</w:t>
      </w:r>
      <w:proofErr w:type="spellEnd"/>
      <w:r w:rsidRPr="00360F2D">
        <w:rPr>
          <w:rFonts w:eastAsiaTheme="minorEastAsia"/>
        </w:rPr>
        <w:t xml:space="preserve"> </w:t>
      </w:r>
      <w:proofErr w:type="spellStart"/>
      <w:r w:rsidRPr="00360F2D">
        <w:rPr>
          <w:rFonts w:eastAsiaTheme="minorEastAsia"/>
        </w:rPr>
        <w:t>gNB</w:t>
      </w:r>
      <w:proofErr w:type="spellEnd"/>
    </w:p>
    <w:p w14:paraId="50779EE5" w14:textId="77777777" w:rsidR="0077463E" w:rsidRPr="00360F2D" w:rsidRDefault="0077463E" w:rsidP="0077463E">
      <w:pPr>
        <w:rPr>
          <w:rFonts w:eastAsiaTheme="minorEastAsia"/>
          <w:lang w:val="en-US"/>
        </w:rPr>
      </w:pPr>
      <w:bookmarkStart w:id="24" w:name="OLE_LINK36"/>
      <w:bookmarkStart w:id="25" w:name="OLE_LINK37"/>
      <w:r w:rsidRPr="00360F2D">
        <w:rPr>
          <w:rFonts w:eastAsiaTheme="minorEastAsia" w:hint="eastAsia"/>
          <w:lang w:val="en-US"/>
        </w:rPr>
        <w:lastRenderedPageBreak/>
        <w:t>Option 2-1:</w:t>
      </w:r>
      <w:r w:rsidRPr="00360F2D">
        <w:t xml:space="preserve"> </w:t>
      </w:r>
      <w:r>
        <w:rPr>
          <w:rFonts w:eastAsiaTheme="minorEastAsia" w:hint="eastAsia"/>
        </w:rPr>
        <w:t>Legacy</w:t>
      </w:r>
      <w:r w:rsidRPr="00360F2D">
        <w:rPr>
          <w:rFonts w:eastAsiaTheme="minorEastAsia"/>
          <w:lang w:val="en-US"/>
        </w:rPr>
        <w:t xml:space="preserve"> NR </w:t>
      </w:r>
      <w:bookmarkStart w:id="26" w:name="OLE_LINK35"/>
      <w:proofErr w:type="spellStart"/>
      <w:r w:rsidRPr="00360F2D">
        <w:rPr>
          <w:rFonts w:eastAsiaTheme="minorEastAsia"/>
          <w:lang w:val="en-US"/>
        </w:rPr>
        <w:t>gNB</w:t>
      </w:r>
      <w:proofErr w:type="spellEnd"/>
      <w:r w:rsidRPr="00360F2D">
        <w:rPr>
          <w:rFonts w:eastAsiaTheme="minorEastAsia"/>
          <w:lang w:val="en-US"/>
        </w:rPr>
        <w:t xml:space="preserve"> are co-located with </w:t>
      </w:r>
      <w:proofErr w:type="spellStart"/>
      <w:r>
        <w:rPr>
          <w:rFonts w:eastAsiaTheme="minorEastAsia" w:hint="eastAsia"/>
          <w:lang w:val="en-US"/>
        </w:rPr>
        <w:t>AIoT</w:t>
      </w:r>
      <w:proofErr w:type="spellEnd"/>
      <w:r>
        <w:rPr>
          <w:rFonts w:eastAsiaTheme="minorEastAsia" w:hint="eastAsia"/>
          <w:lang w:val="en-US"/>
        </w:rPr>
        <w:t xml:space="preserve"> reader and CW</w:t>
      </w:r>
      <w:r w:rsidRPr="00360F2D">
        <w:rPr>
          <w:rFonts w:eastAsiaTheme="minorEastAsia"/>
          <w:lang w:val="en-US"/>
        </w:rPr>
        <w:t>. All</w:t>
      </w:r>
      <w:r>
        <w:rPr>
          <w:rFonts w:eastAsiaTheme="minorEastAsia" w:hint="eastAsia"/>
          <w:lang w:val="en-US"/>
        </w:rPr>
        <w:t xml:space="preserve"> of NR and </w:t>
      </w:r>
      <w:proofErr w:type="spellStart"/>
      <w:r>
        <w:rPr>
          <w:rFonts w:eastAsiaTheme="minorEastAsia" w:hint="eastAsia"/>
          <w:lang w:val="en-US"/>
        </w:rPr>
        <w:t>AIoT</w:t>
      </w:r>
      <w:proofErr w:type="spellEnd"/>
      <w:r>
        <w:rPr>
          <w:rFonts w:eastAsiaTheme="minorEastAsia" w:hint="eastAsia"/>
          <w:lang w:val="en-US"/>
        </w:rPr>
        <w:t xml:space="preserve"> BS/UE/Reader/Device/CW</w:t>
      </w:r>
      <w:r w:rsidRPr="00360F2D">
        <w:rPr>
          <w:rFonts w:eastAsiaTheme="minorEastAsia"/>
          <w:lang w:val="en-US"/>
        </w:rPr>
        <w:t xml:space="preserve"> are indoors.</w:t>
      </w:r>
      <w:r w:rsidRPr="00360F2D">
        <w:rPr>
          <w:rFonts w:eastAsiaTheme="minorEastAsia" w:hint="eastAsia"/>
          <w:lang w:val="en-US"/>
        </w:rPr>
        <w:t xml:space="preserve"> </w:t>
      </w:r>
      <w:proofErr w:type="spellStart"/>
      <w:r>
        <w:rPr>
          <w:rFonts w:eastAsiaTheme="minorEastAsia" w:hint="eastAsia"/>
          <w:lang w:val="en-US"/>
        </w:rPr>
        <w:t>AIoT</w:t>
      </w:r>
      <w:proofErr w:type="spellEnd"/>
      <w:r>
        <w:rPr>
          <w:rFonts w:eastAsiaTheme="minorEastAsia" w:hint="eastAsia"/>
          <w:lang w:val="en-US"/>
        </w:rPr>
        <w:t xml:space="preserve"> </w:t>
      </w:r>
      <w:r>
        <w:rPr>
          <w:rFonts w:eastAsiaTheme="minorEastAsia" w:hint="eastAsia"/>
        </w:rPr>
        <w:t>r</w:t>
      </w:r>
      <w:r w:rsidRPr="00360F2D">
        <w:rPr>
          <w:rFonts w:eastAsiaTheme="minorEastAsia"/>
        </w:rPr>
        <w:t xml:space="preserve">eader /CW and </w:t>
      </w:r>
      <w:r>
        <w:rPr>
          <w:rFonts w:eastAsiaTheme="minorEastAsia" w:hint="eastAsia"/>
        </w:rPr>
        <w:t>Legacy</w:t>
      </w:r>
      <w:r w:rsidRPr="00360F2D">
        <w:rPr>
          <w:rFonts w:eastAsiaTheme="minorEastAsia"/>
        </w:rPr>
        <w:t xml:space="preserve"> </w:t>
      </w:r>
      <w:proofErr w:type="spellStart"/>
      <w:r w:rsidRPr="00360F2D">
        <w:rPr>
          <w:rFonts w:eastAsiaTheme="minorEastAsia"/>
        </w:rPr>
        <w:t>gNB</w:t>
      </w:r>
      <w:proofErr w:type="spellEnd"/>
      <w:r w:rsidRPr="00360F2D">
        <w:rPr>
          <w:rFonts w:eastAsiaTheme="minorEastAsia" w:hint="eastAsia"/>
        </w:rPr>
        <w:t xml:space="preserve"> </w:t>
      </w:r>
      <w:r w:rsidRPr="00360F2D">
        <w:rPr>
          <w:rFonts w:eastAsiaTheme="minorEastAsia"/>
        </w:rPr>
        <w:t>share same hardware</w:t>
      </w:r>
    </w:p>
    <w:p w14:paraId="18179767" w14:textId="77777777" w:rsidR="0077463E" w:rsidRPr="00360F2D" w:rsidRDefault="0077463E" w:rsidP="0077463E">
      <w:pPr>
        <w:rPr>
          <w:rFonts w:eastAsiaTheme="minorEastAsia"/>
          <w:lang w:val="en-US"/>
        </w:rPr>
      </w:pPr>
      <w:r w:rsidRPr="00360F2D">
        <w:rPr>
          <w:rFonts w:eastAsiaTheme="minorEastAsia" w:hint="eastAsia"/>
          <w:lang w:val="en-US"/>
        </w:rPr>
        <w:t>Option 2-2:</w:t>
      </w:r>
      <w:r w:rsidRPr="00360F2D">
        <w:t xml:space="preserve"> </w:t>
      </w:r>
      <w:r>
        <w:rPr>
          <w:rFonts w:eastAsiaTheme="minorEastAsia" w:hint="eastAsia"/>
        </w:rPr>
        <w:t>Legacy</w:t>
      </w:r>
      <w:r w:rsidRPr="00360F2D">
        <w:rPr>
          <w:rFonts w:eastAsiaTheme="minorEastAsia"/>
          <w:lang w:val="en-US"/>
        </w:rPr>
        <w:t xml:space="preserve"> NR </w:t>
      </w:r>
      <w:proofErr w:type="spellStart"/>
      <w:r w:rsidRPr="00360F2D">
        <w:rPr>
          <w:rFonts w:eastAsiaTheme="minorEastAsia"/>
          <w:lang w:val="en-US"/>
        </w:rPr>
        <w:t>gNB</w:t>
      </w:r>
      <w:proofErr w:type="spellEnd"/>
      <w:r w:rsidRPr="00360F2D">
        <w:rPr>
          <w:rFonts w:eastAsiaTheme="minorEastAsia"/>
          <w:lang w:val="en-US"/>
        </w:rPr>
        <w:t xml:space="preserve"> are co-located with </w:t>
      </w:r>
      <w:proofErr w:type="spellStart"/>
      <w:r>
        <w:rPr>
          <w:rFonts w:eastAsiaTheme="minorEastAsia" w:hint="eastAsia"/>
          <w:lang w:val="en-US"/>
        </w:rPr>
        <w:t>AIoT</w:t>
      </w:r>
      <w:proofErr w:type="spellEnd"/>
      <w:r>
        <w:rPr>
          <w:rFonts w:eastAsiaTheme="minorEastAsia" w:hint="eastAsia"/>
          <w:lang w:val="en-US"/>
        </w:rPr>
        <w:t xml:space="preserve"> reader</w:t>
      </w:r>
      <w:bookmarkEnd w:id="26"/>
      <w:r>
        <w:rPr>
          <w:rFonts w:eastAsiaTheme="minorEastAsia" w:hint="eastAsia"/>
          <w:lang w:val="en-US"/>
        </w:rPr>
        <w:t xml:space="preserve"> and CW</w:t>
      </w:r>
      <w:r w:rsidRPr="00360F2D">
        <w:rPr>
          <w:rFonts w:eastAsiaTheme="minorEastAsia"/>
          <w:lang w:val="en-US"/>
        </w:rPr>
        <w:t xml:space="preserve">. All </w:t>
      </w:r>
      <w:r>
        <w:rPr>
          <w:rFonts w:eastAsiaTheme="minorEastAsia" w:hint="eastAsia"/>
          <w:lang w:val="en-US"/>
        </w:rPr>
        <w:t xml:space="preserve">of NR and </w:t>
      </w:r>
      <w:proofErr w:type="spellStart"/>
      <w:r>
        <w:rPr>
          <w:rFonts w:eastAsiaTheme="minorEastAsia" w:hint="eastAsia"/>
          <w:lang w:val="en-US"/>
        </w:rPr>
        <w:t>AIoT</w:t>
      </w:r>
      <w:proofErr w:type="spellEnd"/>
      <w:r>
        <w:rPr>
          <w:rFonts w:eastAsiaTheme="minorEastAsia" w:hint="eastAsia"/>
          <w:lang w:val="en-US"/>
        </w:rPr>
        <w:t xml:space="preserve"> BS/UE/Reader/Device/CW</w:t>
      </w:r>
      <w:r w:rsidRPr="00360F2D">
        <w:rPr>
          <w:rFonts w:eastAsiaTheme="minorEastAsia"/>
          <w:lang w:val="en-US"/>
        </w:rPr>
        <w:t xml:space="preserve"> are indoors.</w:t>
      </w:r>
      <w:r w:rsidRPr="00360F2D">
        <w:rPr>
          <w:rFonts w:eastAsiaTheme="minorEastAsia" w:hint="eastAsia"/>
          <w:lang w:val="en-US"/>
        </w:rPr>
        <w:t xml:space="preserve"> </w:t>
      </w:r>
      <w:proofErr w:type="spellStart"/>
      <w:r>
        <w:rPr>
          <w:rFonts w:eastAsiaTheme="minorEastAsia" w:hint="eastAsia"/>
          <w:lang w:val="en-US"/>
        </w:rPr>
        <w:t>AIoT</w:t>
      </w:r>
      <w:proofErr w:type="spellEnd"/>
      <w:r w:rsidRPr="00360F2D">
        <w:rPr>
          <w:rFonts w:eastAsiaTheme="minorEastAsia"/>
        </w:rPr>
        <w:t xml:space="preserve"> </w:t>
      </w:r>
      <w:r>
        <w:rPr>
          <w:rFonts w:eastAsiaTheme="minorEastAsia" w:hint="eastAsia"/>
        </w:rPr>
        <w:t>r</w:t>
      </w:r>
      <w:r w:rsidRPr="00360F2D">
        <w:rPr>
          <w:rFonts w:eastAsiaTheme="minorEastAsia"/>
        </w:rPr>
        <w:t xml:space="preserve">eader /CW and </w:t>
      </w:r>
      <w:r>
        <w:rPr>
          <w:rFonts w:eastAsiaTheme="minorEastAsia" w:hint="eastAsia"/>
        </w:rPr>
        <w:t>Legacy</w:t>
      </w:r>
      <w:r w:rsidRPr="00360F2D">
        <w:rPr>
          <w:rFonts w:eastAsiaTheme="minorEastAsia"/>
        </w:rPr>
        <w:t xml:space="preserve"> </w:t>
      </w:r>
      <w:r>
        <w:rPr>
          <w:rFonts w:eastAsiaTheme="minorEastAsia" w:hint="eastAsia"/>
        </w:rPr>
        <w:t xml:space="preserve">NR </w:t>
      </w:r>
      <w:proofErr w:type="spellStart"/>
      <w:r w:rsidRPr="00360F2D">
        <w:rPr>
          <w:rFonts w:eastAsiaTheme="minorEastAsia"/>
        </w:rPr>
        <w:t>gNB</w:t>
      </w:r>
      <w:proofErr w:type="spellEnd"/>
      <w:r w:rsidRPr="00360F2D">
        <w:rPr>
          <w:rFonts w:eastAsiaTheme="minorEastAsia"/>
        </w:rPr>
        <w:t xml:space="preserve"> </w:t>
      </w:r>
      <w:r w:rsidRPr="00360F2D">
        <w:rPr>
          <w:rFonts w:eastAsiaTheme="minorEastAsia" w:hint="eastAsia"/>
        </w:rPr>
        <w:t>do not</w:t>
      </w:r>
      <w:r w:rsidRPr="00360F2D">
        <w:rPr>
          <w:rFonts w:eastAsiaTheme="minorEastAsia"/>
        </w:rPr>
        <w:t xml:space="preserve"> share same hardware</w:t>
      </w:r>
      <w:r w:rsidRPr="00360F2D">
        <w:rPr>
          <w:rFonts w:eastAsiaTheme="minorEastAsia" w:hint="eastAsia"/>
          <w:lang w:val="en-US"/>
        </w:rPr>
        <w:t>. (less limitation on the power boosting)</w:t>
      </w:r>
    </w:p>
    <w:p w14:paraId="7540EB62" w14:textId="015B7D9F" w:rsidR="0077463E" w:rsidRDefault="00121DCA" w:rsidP="001F34E2">
      <w:bookmarkStart w:id="27" w:name="OLE_LINK112"/>
      <w:bookmarkEnd w:id="24"/>
      <w:bookmarkEnd w:id="25"/>
      <w:r w:rsidRPr="00121DCA">
        <w:rPr>
          <w:rFonts w:hint="eastAsia"/>
          <w:b/>
        </w:rPr>
        <w:t>P</w:t>
      </w:r>
      <w:r w:rsidRPr="00121DCA">
        <w:rPr>
          <w:b/>
        </w:rPr>
        <w:t xml:space="preserve">roposal </w:t>
      </w:r>
      <w:r w:rsidR="00630FDA">
        <w:rPr>
          <w:b/>
        </w:rPr>
        <w:t>2</w:t>
      </w:r>
      <w:r w:rsidRPr="00121DCA">
        <w:rPr>
          <w:b/>
        </w:rPr>
        <w:t>:</w:t>
      </w:r>
      <w:r>
        <w:t xml:space="preserve"> in rel-19, RAN4 </w:t>
      </w:r>
      <w:r>
        <w:rPr>
          <w:rFonts w:hint="eastAsia"/>
        </w:rPr>
        <w:t>specify the RF requirement</w:t>
      </w:r>
      <w:r>
        <w:t xml:space="preserve"> </w:t>
      </w:r>
      <w:r>
        <w:rPr>
          <w:rFonts w:hint="eastAsia"/>
        </w:rPr>
        <w:t>for</w:t>
      </w:r>
      <w:r>
        <w:t xml:space="preserve"> </w:t>
      </w:r>
      <w:bookmarkStart w:id="28" w:name="OLE_LINK52"/>
      <w:bookmarkStart w:id="29" w:name="OLE_LINK53"/>
      <w:r>
        <w:t xml:space="preserve">BS only support </w:t>
      </w:r>
      <w:bookmarkStart w:id="30" w:name="OLE_LINK93"/>
      <w:bookmarkStart w:id="31" w:name="OLE_LINK94"/>
      <w:r>
        <w:t xml:space="preserve">Ambient </w:t>
      </w:r>
      <w:bookmarkEnd w:id="30"/>
      <w:bookmarkEnd w:id="31"/>
      <w:r>
        <w:t>IOT</w:t>
      </w:r>
      <w:bookmarkEnd w:id="28"/>
      <w:bookmarkEnd w:id="29"/>
      <w:r>
        <w:t xml:space="preserve">. BS support multiple RAT </w:t>
      </w:r>
      <w:bookmarkStart w:id="32" w:name="OLE_LINK97"/>
      <w:r>
        <w:t>can be discussed in future release</w:t>
      </w:r>
      <w:bookmarkEnd w:id="32"/>
      <w:r>
        <w:t>.</w:t>
      </w:r>
    </w:p>
    <w:bookmarkEnd w:id="27"/>
    <w:p w14:paraId="3F0BBB1F" w14:textId="277F29A2" w:rsidR="001600D6" w:rsidRDefault="00121DCA" w:rsidP="001F34E2">
      <w:r>
        <w:t xml:space="preserve">For the ambient </w:t>
      </w:r>
      <w:r w:rsidR="007F122A">
        <w:t xml:space="preserve">IOT </w:t>
      </w:r>
      <w:r>
        <w:t xml:space="preserve">BS RF requirement, </w:t>
      </w:r>
      <w:r w:rsidR="007F122A">
        <w:t>since ambient IOT</w:t>
      </w:r>
      <w:r w:rsidR="00EB68DA">
        <w:t xml:space="preserve"> is operating within an LTE/NR channel, for the requirements related to out of LTE/NR channel, the existing BS RF requirements can be used as starting point.</w:t>
      </w:r>
      <w:r w:rsidR="00F61DEF">
        <w:t xml:space="preserve"> Within</w:t>
      </w:r>
      <w:r w:rsidR="001829EB">
        <w:t xml:space="preserve"> the LTE/NR channel, we need further consider the ACLR/ACS requirement based on the co-existence study. In the following we look at each TX and RX requirement for ambient IOT BS.</w:t>
      </w:r>
    </w:p>
    <w:p w14:paraId="546CE8EB" w14:textId="2C07AAD3" w:rsidR="009F53D6" w:rsidRPr="009F53D6" w:rsidRDefault="009F53D6" w:rsidP="009F53D6">
      <w:pPr>
        <w:jc w:val="center"/>
        <w:rPr>
          <w:b/>
        </w:rPr>
      </w:pPr>
      <w:r w:rsidRPr="009F53D6">
        <w:rPr>
          <w:rFonts w:hint="eastAsia"/>
          <w:b/>
        </w:rPr>
        <w:t>T</w:t>
      </w:r>
      <w:r w:rsidRPr="009F53D6">
        <w:rPr>
          <w:b/>
        </w:rPr>
        <w:t>able 2.2-1</w:t>
      </w:r>
      <w:r w:rsidR="007110BF">
        <w:rPr>
          <w:b/>
        </w:rPr>
        <w:t xml:space="preserve"> </w:t>
      </w:r>
      <w:r w:rsidR="007110BF">
        <w:t>Preliminary analysis</w:t>
      </w:r>
      <w:r w:rsidR="007110BF">
        <w:t xml:space="preserve"> on RF </w:t>
      </w:r>
      <w:r w:rsidR="007110BF">
        <w:t>requirement for ambient IOT BS</w:t>
      </w:r>
    </w:p>
    <w:tbl>
      <w:tblPr>
        <w:tblW w:w="9631" w:type="dxa"/>
        <w:tblLook w:val="04A0" w:firstRow="1" w:lastRow="0" w:firstColumn="1" w:lastColumn="0" w:noHBand="0" w:noVBand="1"/>
      </w:tblPr>
      <w:tblGrid>
        <w:gridCol w:w="1318"/>
        <w:gridCol w:w="1674"/>
        <w:gridCol w:w="6639"/>
      </w:tblGrid>
      <w:tr w:rsidR="00630FDA" w:rsidRPr="001829EB" w14:paraId="5F8FB387" w14:textId="77777777" w:rsidTr="00630FDA">
        <w:trPr>
          <w:trHeight w:val="315"/>
        </w:trPr>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8F858" w14:textId="77777777" w:rsidR="001829EB" w:rsidRPr="001829EB" w:rsidRDefault="001829EB" w:rsidP="00B46DD3">
            <w:pPr>
              <w:textAlignment w:val="baseline"/>
              <w:rPr>
                <w:rFonts w:eastAsia="等线"/>
              </w:rPr>
            </w:pPr>
            <w:r w:rsidRPr="001829EB">
              <w:rPr>
                <w:rFonts w:eastAsia="等线"/>
              </w:rPr>
              <w:t>TS 38.104 subclause</w:t>
            </w:r>
          </w:p>
        </w:tc>
        <w:tc>
          <w:tcPr>
            <w:tcW w:w="1674" w:type="dxa"/>
            <w:tcBorders>
              <w:top w:val="single" w:sz="4" w:space="0" w:color="auto"/>
              <w:left w:val="nil"/>
              <w:bottom w:val="single" w:sz="4" w:space="0" w:color="auto"/>
              <w:right w:val="single" w:sz="4" w:space="0" w:color="auto"/>
            </w:tcBorders>
            <w:shd w:val="clear" w:color="auto" w:fill="auto"/>
            <w:noWrap/>
            <w:vAlign w:val="bottom"/>
            <w:hideMark/>
          </w:tcPr>
          <w:p w14:paraId="2B0C2734" w14:textId="77777777" w:rsidR="001829EB" w:rsidRPr="001829EB" w:rsidRDefault="001829EB" w:rsidP="00B46DD3">
            <w:pPr>
              <w:textAlignment w:val="baseline"/>
              <w:rPr>
                <w:rFonts w:eastAsia="等线"/>
              </w:rPr>
            </w:pPr>
            <w:r w:rsidRPr="001829EB">
              <w:rPr>
                <w:rFonts w:eastAsia="等线"/>
              </w:rPr>
              <w:t>Requirement</w:t>
            </w:r>
          </w:p>
        </w:tc>
        <w:tc>
          <w:tcPr>
            <w:tcW w:w="6639" w:type="dxa"/>
            <w:tcBorders>
              <w:top w:val="single" w:sz="4" w:space="0" w:color="auto"/>
              <w:left w:val="nil"/>
              <w:bottom w:val="single" w:sz="4" w:space="0" w:color="auto"/>
              <w:right w:val="single" w:sz="4" w:space="0" w:color="auto"/>
            </w:tcBorders>
            <w:shd w:val="clear" w:color="auto" w:fill="auto"/>
            <w:noWrap/>
            <w:vAlign w:val="center"/>
            <w:hideMark/>
          </w:tcPr>
          <w:p w14:paraId="0C48CA90" w14:textId="2E8E0C77" w:rsidR="001829EB" w:rsidRPr="001829EB" w:rsidRDefault="00630FDA" w:rsidP="00B46DD3">
            <w:pPr>
              <w:textAlignment w:val="baseline"/>
              <w:rPr>
                <w:rFonts w:eastAsia="等线"/>
              </w:rPr>
            </w:pPr>
            <w:r>
              <w:t>Preliminary analysis</w:t>
            </w:r>
          </w:p>
        </w:tc>
      </w:tr>
      <w:tr w:rsidR="00630FDA" w:rsidRPr="001829EB" w14:paraId="5DDB9094"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26E72B3F" w14:textId="585A2E29" w:rsidR="001829EB" w:rsidRPr="001829EB" w:rsidRDefault="001829EB" w:rsidP="001829EB">
            <w:pPr>
              <w:overflowPunct/>
              <w:autoSpaceDE/>
              <w:autoSpaceDN/>
              <w:adjustRightInd/>
              <w:spacing w:after="0"/>
              <w:rPr>
                <w:color w:val="000000"/>
                <w:lang w:val="en-US"/>
              </w:rPr>
            </w:pPr>
            <w:r w:rsidRPr="001829EB">
              <w:rPr>
                <w:color w:val="000000"/>
                <w:lang w:val="en-US"/>
              </w:rPr>
              <w:t>6.2</w:t>
            </w:r>
          </w:p>
        </w:tc>
        <w:tc>
          <w:tcPr>
            <w:tcW w:w="1674" w:type="dxa"/>
            <w:tcBorders>
              <w:top w:val="nil"/>
              <w:left w:val="nil"/>
              <w:bottom w:val="single" w:sz="4" w:space="0" w:color="auto"/>
              <w:right w:val="single" w:sz="4" w:space="0" w:color="auto"/>
            </w:tcBorders>
            <w:shd w:val="clear" w:color="auto" w:fill="auto"/>
            <w:vAlign w:val="center"/>
            <w:hideMark/>
          </w:tcPr>
          <w:p w14:paraId="0D72C444" w14:textId="278EF682" w:rsidR="001829EB" w:rsidRPr="001829EB" w:rsidRDefault="00F62044" w:rsidP="001829EB">
            <w:pPr>
              <w:overflowPunct/>
              <w:autoSpaceDE/>
              <w:autoSpaceDN/>
              <w:adjustRightInd/>
              <w:spacing w:after="0"/>
              <w:rPr>
                <w:color w:val="000000"/>
                <w:lang w:val="en-US"/>
              </w:rPr>
            </w:pPr>
            <w:bookmarkStart w:id="33" w:name="OLE_LINK9"/>
            <w:bookmarkStart w:id="34" w:name="OLE_LINK1"/>
            <w:r>
              <w:t>Base station output power</w:t>
            </w:r>
            <w:bookmarkEnd w:id="33"/>
            <w:bookmarkEnd w:id="34"/>
          </w:p>
        </w:tc>
        <w:tc>
          <w:tcPr>
            <w:tcW w:w="6639" w:type="dxa"/>
            <w:tcBorders>
              <w:top w:val="nil"/>
              <w:left w:val="nil"/>
              <w:bottom w:val="single" w:sz="4" w:space="0" w:color="auto"/>
              <w:right w:val="single" w:sz="4" w:space="0" w:color="auto"/>
            </w:tcBorders>
            <w:shd w:val="clear" w:color="auto" w:fill="auto"/>
            <w:noWrap/>
            <w:vAlign w:val="center"/>
            <w:hideMark/>
          </w:tcPr>
          <w:p w14:paraId="06E016E9" w14:textId="431FAC92" w:rsidR="001829EB" w:rsidRPr="001829EB" w:rsidRDefault="00665BB3" w:rsidP="001829EB">
            <w:pPr>
              <w:overflowPunct/>
              <w:autoSpaceDE/>
              <w:autoSpaceDN/>
              <w:adjustRightInd/>
              <w:spacing w:after="0"/>
              <w:rPr>
                <w:color w:val="000000"/>
                <w:sz w:val="22"/>
                <w:szCs w:val="22"/>
                <w:lang w:val="en-US"/>
              </w:rPr>
            </w:pPr>
            <w:r>
              <w:rPr>
                <w:rFonts w:hint="eastAsia"/>
                <w:color w:val="000000" w:themeColor="text1"/>
              </w:rPr>
              <w:t>T</w:t>
            </w:r>
            <w:r>
              <w:rPr>
                <w:color w:val="000000" w:themeColor="text1"/>
              </w:rPr>
              <w:t>he rated output power limits for Medium range BS is applicable to</w:t>
            </w:r>
            <w:r w:rsidRPr="003A1C3D">
              <w:rPr>
                <w:rFonts w:hint="eastAsia"/>
                <w:lang w:val="en-US"/>
              </w:rPr>
              <w:t xml:space="preserve"> </w:t>
            </w:r>
            <w:r>
              <w:rPr>
                <w:rFonts w:hint="eastAsia"/>
                <w:lang w:val="en-US"/>
              </w:rPr>
              <w:t>Ambient</w:t>
            </w:r>
            <w:r>
              <w:rPr>
                <w:lang w:val="en-US" w:eastAsia="ja-JP"/>
              </w:rPr>
              <w:t xml:space="preserve"> </w:t>
            </w:r>
            <w:r w:rsidRPr="00A10AF2">
              <w:t>IOT BS</w:t>
            </w:r>
          </w:p>
        </w:tc>
      </w:tr>
      <w:tr w:rsidR="00630FDA" w:rsidRPr="001829EB" w14:paraId="1B0DAE2F"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4B4676D9"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6.3</w:t>
            </w:r>
          </w:p>
        </w:tc>
        <w:tc>
          <w:tcPr>
            <w:tcW w:w="1674" w:type="dxa"/>
            <w:tcBorders>
              <w:top w:val="nil"/>
              <w:left w:val="nil"/>
              <w:bottom w:val="single" w:sz="4" w:space="0" w:color="auto"/>
              <w:right w:val="single" w:sz="4" w:space="0" w:color="auto"/>
            </w:tcBorders>
            <w:shd w:val="clear" w:color="auto" w:fill="auto"/>
            <w:vAlign w:val="center"/>
            <w:hideMark/>
          </w:tcPr>
          <w:p w14:paraId="694A510D"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Output power dynamics</w:t>
            </w:r>
          </w:p>
        </w:tc>
        <w:tc>
          <w:tcPr>
            <w:tcW w:w="6639" w:type="dxa"/>
            <w:tcBorders>
              <w:top w:val="nil"/>
              <w:left w:val="nil"/>
              <w:bottom w:val="single" w:sz="4" w:space="0" w:color="auto"/>
              <w:right w:val="single" w:sz="4" w:space="0" w:color="auto"/>
            </w:tcBorders>
            <w:shd w:val="clear" w:color="auto" w:fill="auto"/>
            <w:noWrap/>
            <w:vAlign w:val="center"/>
            <w:hideMark/>
          </w:tcPr>
          <w:p w14:paraId="631440FA" w14:textId="14933486" w:rsidR="001829EB" w:rsidRPr="001829EB" w:rsidRDefault="00665BB3" w:rsidP="001829EB">
            <w:pPr>
              <w:overflowPunct/>
              <w:autoSpaceDE/>
              <w:autoSpaceDN/>
              <w:adjustRightInd/>
              <w:spacing w:after="0"/>
              <w:rPr>
                <w:color w:val="000000"/>
                <w:sz w:val="22"/>
                <w:szCs w:val="22"/>
                <w:lang w:val="en-US"/>
              </w:rPr>
            </w:pPr>
            <w:r>
              <w:rPr>
                <w:color w:val="000000"/>
                <w:sz w:val="22"/>
                <w:szCs w:val="22"/>
                <w:lang w:val="en-US"/>
              </w:rPr>
              <w:t xml:space="preserve">The general output power dynamics are not applicable to Ambient IOT BS. The power boosting for BS support both </w:t>
            </w:r>
            <w:bookmarkStart w:id="35" w:name="OLE_LINK104"/>
            <w:r>
              <w:rPr>
                <w:color w:val="000000"/>
                <w:sz w:val="22"/>
                <w:szCs w:val="22"/>
                <w:lang w:val="en-US"/>
              </w:rPr>
              <w:t>Ambient IOT</w:t>
            </w:r>
            <w:bookmarkEnd w:id="35"/>
            <w:r>
              <w:rPr>
                <w:color w:val="000000"/>
                <w:sz w:val="22"/>
                <w:szCs w:val="22"/>
                <w:lang w:val="en-US"/>
              </w:rPr>
              <w:t xml:space="preserve"> and NR </w:t>
            </w:r>
            <w:r>
              <w:t>can be discussed in future release.</w:t>
            </w:r>
          </w:p>
        </w:tc>
      </w:tr>
      <w:tr w:rsidR="00630FDA" w:rsidRPr="001829EB" w14:paraId="20C9BEED"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76E0021C"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6.4</w:t>
            </w:r>
          </w:p>
        </w:tc>
        <w:tc>
          <w:tcPr>
            <w:tcW w:w="1674" w:type="dxa"/>
            <w:tcBorders>
              <w:top w:val="nil"/>
              <w:left w:val="nil"/>
              <w:bottom w:val="single" w:sz="4" w:space="0" w:color="auto"/>
              <w:right w:val="single" w:sz="4" w:space="0" w:color="auto"/>
            </w:tcBorders>
            <w:shd w:val="clear" w:color="auto" w:fill="auto"/>
            <w:vAlign w:val="center"/>
            <w:hideMark/>
          </w:tcPr>
          <w:p w14:paraId="0ABDDF7D"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Transmit ON/OFF power</w:t>
            </w:r>
          </w:p>
        </w:tc>
        <w:tc>
          <w:tcPr>
            <w:tcW w:w="6639" w:type="dxa"/>
            <w:tcBorders>
              <w:top w:val="nil"/>
              <w:left w:val="nil"/>
              <w:bottom w:val="single" w:sz="4" w:space="0" w:color="auto"/>
              <w:right w:val="single" w:sz="4" w:space="0" w:color="auto"/>
            </w:tcBorders>
            <w:shd w:val="clear" w:color="auto" w:fill="auto"/>
            <w:noWrap/>
            <w:vAlign w:val="center"/>
            <w:hideMark/>
          </w:tcPr>
          <w:p w14:paraId="313386DE" w14:textId="220C530E" w:rsidR="001829EB" w:rsidRPr="001829EB" w:rsidRDefault="00665BB3" w:rsidP="001829EB">
            <w:pPr>
              <w:overflowPunct/>
              <w:autoSpaceDE/>
              <w:autoSpaceDN/>
              <w:adjustRightInd/>
              <w:spacing w:after="0"/>
              <w:rPr>
                <w:color w:val="000000"/>
                <w:sz w:val="22"/>
                <w:szCs w:val="22"/>
                <w:lang w:val="en-US"/>
              </w:rPr>
            </w:pPr>
            <w:r>
              <w:rPr>
                <w:color w:val="000000"/>
                <w:sz w:val="22"/>
                <w:szCs w:val="22"/>
                <w:lang w:val="en-US"/>
              </w:rPr>
              <w:t>Not applicable</w:t>
            </w:r>
          </w:p>
        </w:tc>
      </w:tr>
      <w:tr w:rsidR="00630FDA" w:rsidRPr="001829EB" w14:paraId="6CC245F5"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76AE607D" w14:textId="65F924F9" w:rsidR="001829EB" w:rsidRPr="001829EB" w:rsidRDefault="001829EB" w:rsidP="001829EB">
            <w:pPr>
              <w:overflowPunct/>
              <w:autoSpaceDE/>
              <w:autoSpaceDN/>
              <w:adjustRightInd/>
              <w:spacing w:after="0"/>
              <w:rPr>
                <w:color w:val="000000"/>
                <w:lang w:val="en-US"/>
              </w:rPr>
            </w:pPr>
            <w:r w:rsidRPr="001829EB">
              <w:rPr>
                <w:color w:val="000000"/>
                <w:lang w:val="en-US"/>
              </w:rPr>
              <w:t>6.5</w:t>
            </w:r>
          </w:p>
        </w:tc>
        <w:tc>
          <w:tcPr>
            <w:tcW w:w="1674" w:type="dxa"/>
            <w:tcBorders>
              <w:top w:val="nil"/>
              <w:left w:val="nil"/>
              <w:bottom w:val="single" w:sz="4" w:space="0" w:color="auto"/>
              <w:right w:val="single" w:sz="4" w:space="0" w:color="auto"/>
            </w:tcBorders>
            <w:shd w:val="clear" w:color="auto" w:fill="auto"/>
            <w:vAlign w:val="center"/>
            <w:hideMark/>
          </w:tcPr>
          <w:p w14:paraId="1AB885D0" w14:textId="38F6C4AA" w:rsidR="001829EB" w:rsidRPr="001829EB" w:rsidRDefault="00665BB3" w:rsidP="001829EB">
            <w:pPr>
              <w:overflowPunct/>
              <w:autoSpaceDE/>
              <w:autoSpaceDN/>
              <w:adjustRightInd/>
              <w:spacing w:after="0"/>
              <w:rPr>
                <w:color w:val="000000"/>
                <w:lang w:val="en-US"/>
              </w:rPr>
            </w:pPr>
            <w:r>
              <w:t>Transmitted signal quality</w:t>
            </w:r>
          </w:p>
        </w:tc>
        <w:tc>
          <w:tcPr>
            <w:tcW w:w="6639" w:type="dxa"/>
            <w:tcBorders>
              <w:top w:val="nil"/>
              <w:left w:val="nil"/>
              <w:bottom w:val="single" w:sz="4" w:space="0" w:color="auto"/>
              <w:right w:val="single" w:sz="4" w:space="0" w:color="auto"/>
            </w:tcBorders>
            <w:shd w:val="clear" w:color="auto" w:fill="auto"/>
            <w:noWrap/>
            <w:vAlign w:val="center"/>
            <w:hideMark/>
          </w:tcPr>
          <w:p w14:paraId="73253AFD" w14:textId="23D03CBB" w:rsidR="001F4031" w:rsidRPr="000833A6" w:rsidRDefault="001F4031" w:rsidP="001F4031">
            <w:pPr>
              <w:overflowPunct/>
              <w:autoSpaceDE/>
              <w:autoSpaceDN/>
              <w:adjustRightInd/>
              <w:spacing w:after="0"/>
            </w:pPr>
            <w:r>
              <w:rPr>
                <w:rFonts w:hint="eastAsia"/>
                <w:color w:val="000000"/>
                <w:sz w:val="22"/>
                <w:szCs w:val="22"/>
                <w:lang w:val="en-US"/>
              </w:rPr>
              <w:t>R</w:t>
            </w:r>
            <w:r>
              <w:rPr>
                <w:color w:val="000000"/>
                <w:sz w:val="22"/>
                <w:szCs w:val="22"/>
                <w:lang w:val="en-US"/>
              </w:rPr>
              <w:t xml:space="preserve">2D is </w:t>
            </w:r>
            <w:r w:rsidRPr="000833A6">
              <w:t>OOK waveform generated by OFDM modulator</w:t>
            </w:r>
            <w:r>
              <w:t>. The frequency error for Medium range BS can be reused for Ambient</w:t>
            </w:r>
            <w:r w:rsidR="003961EE">
              <w:t xml:space="preserve"> since</w:t>
            </w:r>
            <w:r w:rsidR="0041111F">
              <w:t xml:space="preserve"> OFDM modulator is adopted. The signal quality requirement for OOK waveform may need more study.</w:t>
            </w:r>
          </w:p>
          <w:p w14:paraId="33F22D58" w14:textId="35F6363E" w:rsidR="001829EB" w:rsidRPr="001829EB" w:rsidRDefault="001829EB" w:rsidP="001829EB">
            <w:pPr>
              <w:overflowPunct/>
              <w:autoSpaceDE/>
              <w:autoSpaceDN/>
              <w:adjustRightInd/>
              <w:spacing w:after="0"/>
              <w:rPr>
                <w:color w:val="000000"/>
                <w:sz w:val="22"/>
                <w:szCs w:val="22"/>
              </w:rPr>
            </w:pPr>
          </w:p>
        </w:tc>
      </w:tr>
      <w:tr w:rsidR="00630FDA" w:rsidRPr="001829EB" w14:paraId="2BFCD54F"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71F2940B"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6.6</w:t>
            </w:r>
          </w:p>
        </w:tc>
        <w:tc>
          <w:tcPr>
            <w:tcW w:w="1674" w:type="dxa"/>
            <w:tcBorders>
              <w:top w:val="nil"/>
              <w:left w:val="nil"/>
              <w:bottom w:val="single" w:sz="4" w:space="0" w:color="auto"/>
              <w:right w:val="single" w:sz="4" w:space="0" w:color="auto"/>
            </w:tcBorders>
            <w:shd w:val="clear" w:color="auto" w:fill="auto"/>
            <w:vAlign w:val="center"/>
            <w:hideMark/>
          </w:tcPr>
          <w:p w14:paraId="02264C62"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Unwanted Emissions</w:t>
            </w:r>
          </w:p>
        </w:tc>
        <w:tc>
          <w:tcPr>
            <w:tcW w:w="6639" w:type="dxa"/>
            <w:tcBorders>
              <w:top w:val="nil"/>
              <w:left w:val="nil"/>
              <w:bottom w:val="single" w:sz="4" w:space="0" w:color="auto"/>
              <w:right w:val="single" w:sz="4" w:space="0" w:color="auto"/>
            </w:tcBorders>
            <w:shd w:val="clear" w:color="auto" w:fill="auto"/>
            <w:noWrap/>
            <w:vAlign w:val="center"/>
            <w:hideMark/>
          </w:tcPr>
          <w:p w14:paraId="124CEBC0" w14:textId="77777777" w:rsidR="001829EB" w:rsidRPr="001829EB" w:rsidRDefault="001829EB" w:rsidP="001829EB">
            <w:pPr>
              <w:overflowPunct/>
              <w:autoSpaceDE/>
              <w:autoSpaceDN/>
              <w:adjustRightInd/>
              <w:spacing w:after="0"/>
              <w:rPr>
                <w:color w:val="000000"/>
                <w:sz w:val="22"/>
                <w:szCs w:val="22"/>
                <w:lang w:val="en-US"/>
              </w:rPr>
            </w:pPr>
            <w:r w:rsidRPr="001829EB">
              <w:rPr>
                <w:color w:val="000000"/>
                <w:sz w:val="22"/>
                <w:szCs w:val="22"/>
                <w:lang w:val="en-US"/>
              </w:rPr>
              <w:t xml:space="preserve">　</w:t>
            </w:r>
          </w:p>
        </w:tc>
      </w:tr>
      <w:tr w:rsidR="00630FDA" w:rsidRPr="001829EB" w14:paraId="4B038AE8"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1D8FF6CB"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6.6.2</w:t>
            </w:r>
          </w:p>
        </w:tc>
        <w:tc>
          <w:tcPr>
            <w:tcW w:w="1674" w:type="dxa"/>
            <w:tcBorders>
              <w:top w:val="nil"/>
              <w:left w:val="nil"/>
              <w:bottom w:val="single" w:sz="4" w:space="0" w:color="auto"/>
              <w:right w:val="single" w:sz="4" w:space="0" w:color="auto"/>
            </w:tcBorders>
            <w:shd w:val="clear" w:color="auto" w:fill="auto"/>
            <w:vAlign w:val="center"/>
            <w:hideMark/>
          </w:tcPr>
          <w:p w14:paraId="36FB7AFA"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Occupied bandwidth</w:t>
            </w:r>
          </w:p>
        </w:tc>
        <w:tc>
          <w:tcPr>
            <w:tcW w:w="6639" w:type="dxa"/>
            <w:tcBorders>
              <w:top w:val="nil"/>
              <w:left w:val="nil"/>
              <w:bottom w:val="single" w:sz="4" w:space="0" w:color="auto"/>
              <w:right w:val="single" w:sz="4" w:space="0" w:color="auto"/>
            </w:tcBorders>
            <w:shd w:val="clear" w:color="auto" w:fill="auto"/>
            <w:noWrap/>
            <w:vAlign w:val="center"/>
            <w:hideMark/>
          </w:tcPr>
          <w:p w14:paraId="68A98942" w14:textId="34811AA6" w:rsidR="001829EB" w:rsidRPr="001829EB" w:rsidRDefault="00CE5571" w:rsidP="001829EB">
            <w:pPr>
              <w:overflowPunct/>
              <w:autoSpaceDE/>
              <w:autoSpaceDN/>
              <w:adjustRightInd/>
              <w:spacing w:after="0"/>
              <w:rPr>
                <w:color w:val="000000"/>
                <w:sz w:val="22"/>
                <w:szCs w:val="22"/>
                <w:lang w:val="en-US"/>
              </w:rPr>
            </w:pPr>
            <w:r>
              <w:rPr>
                <w:color w:val="000000"/>
                <w:sz w:val="22"/>
                <w:szCs w:val="22"/>
                <w:lang w:val="en-US"/>
              </w:rPr>
              <w:t>Channel bandwidth for Ambient IOT might be needed.</w:t>
            </w:r>
          </w:p>
        </w:tc>
      </w:tr>
      <w:tr w:rsidR="00630FDA" w:rsidRPr="001829EB" w14:paraId="6E4F0E2D" w14:textId="77777777" w:rsidTr="00630FDA">
        <w:trPr>
          <w:trHeight w:val="48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61F4CFA1"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6.6.3</w:t>
            </w:r>
          </w:p>
        </w:tc>
        <w:tc>
          <w:tcPr>
            <w:tcW w:w="1674" w:type="dxa"/>
            <w:tcBorders>
              <w:top w:val="nil"/>
              <w:left w:val="nil"/>
              <w:bottom w:val="single" w:sz="4" w:space="0" w:color="auto"/>
              <w:right w:val="single" w:sz="4" w:space="0" w:color="auto"/>
            </w:tcBorders>
            <w:shd w:val="clear" w:color="auto" w:fill="auto"/>
            <w:vAlign w:val="center"/>
            <w:hideMark/>
          </w:tcPr>
          <w:p w14:paraId="07CE3C2B"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 xml:space="preserve">Adjacent Channel Leakage </w:t>
            </w:r>
            <w:proofErr w:type="gramStart"/>
            <w:r w:rsidRPr="001829EB">
              <w:rPr>
                <w:color w:val="000000"/>
                <w:lang w:val="en-US"/>
              </w:rPr>
              <w:t>power</w:t>
            </w:r>
            <w:proofErr w:type="gramEnd"/>
            <w:r w:rsidRPr="001829EB">
              <w:rPr>
                <w:color w:val="000000"/>
                <w:lang w:val="en-US"/>
              </w:rPr>
              <w:t xml:space="preserve"> Ratio</w:t>
            </w:r>
          </w:p>
        </w:tc>
        <w:tc>
          <w:tcPr>
            <w:tcW w:w="6639" w:type="dxa"/>
            <w:tcBorders>
              <w:top w:val="nil"/>
              <w:left w:val="nil"/>
              <w:bottom w:val="single" w:sz="4" w:space="0" w:color="auto"/>
              <w:right w:val="single" w:sz="4" w:space="0" w:color="auto"/>
            </w:tcBorders>
            <w:shd w:val="clear" w:color="auto" w:fill="auto"/>
            <w:noWrap/>
            <w:vAlign w:val="center"/>
            <w:hideMark/>
          </w:tcPr>
          <w:p w14:paraId="0DE6E796" w14:textId="268D7934" w:rsidR="001829EB" w:rsidRPr="001829EB" w:rsidRDefault="00662B32" w:rsidP="001829EB">
            <w:pPr>
              <w:overflowPunct/>
              <w:autoSpaceDE/>
              <w:autoSpaceDN/>
              <w:adjustRightInd/>
              <w:spacing w:after="0"/>
              <w:rPr>
                <w:color w:val="000000"/>
                <w:sz w:val="22"/>
                <w:szCs w:val="22"/>
                <w:lang w:val="en-US"/>
              </w:rPr>
            </w:pPr>
            <w:r>
              <w:rPr>
                <w:color w:val="000000"/>
                <w:sz w:val="22"/>
                <w:szCs w:val="22"/>
                <w:lang w:val="en-US"/>
              </w:rPr>
              <w:t>ACLR c</w:t>
            </w:r>
            <w:r w:rsidR="00745738">
              <w:rPr>
                <w:color w:val="000000"/>
                <w:sz w:val="22"/>
                <w:szCs w:val="22"/>
                <w:lang w:val="en-US"/>
              </w:rPr>
              <w:t>an be defined based on the co-existence study</w:t>
            </w:r>
          </w:p>
        </w:tc>
      </w:tr>
      <w:tr w:rsidR="00630FDA" w:rsidRPr="001829EB" w14:paraId="7F0727CF" w14:textId="77777777" w:rsidTr="00630FDA">
        <w:trPr>
          <w:trHeight w:val="48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69DFC663"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6.6.4</w:t>
            </w:r>
          </w:p>
        </w:tc>
        <w:tc>
          <w:tcPr>
            <w:tcW w:w="1674" w:type="dxa"/>
            <w:tcBorders>
              <w:top w:val="nil"/>
              <w:left w:val="nil"/>
              <w:bottom w:val="single" w:sz="4" w:space="0" w:color="auto"/>
              <w:right w:val="single" w:sz="4" w:space="0" w:color="auto"/>
            </w:tcBorders>
            <w:shd w:val="clear" w:color="auto" w:fill="auto"/>
            <w:vAlign w:val="center"/>
            <w:hideMark/>
          </w:tcPr>
          <w:p w14:paraId="48CAAF7D"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 xml:space="preserve">Operating band unwanted emissions </w:t>
            </w:r>
          </w:p>
        </w:tc>
        <w:tc>
          <w:tcPr>
            <w:tcW w:w="6639" w:type="dxa"/>
            <w:tcBorders>
              <w:top w:val="nil"/>
              <w:left w:val="nil"/>
              <w:bottom w:val="single" w:sz="4" w:space="0" w:color="auto"/>
              <w:right w:val="single" w:sz="4" w:space="0" w:color="auto"/>
            </w:tcBorders>
            <w:shd w:val="clear" w:color="auto" w:fill="auto"/>
            <w:noWrap/>
            <w:vAlign w:val="center"/>
            <w:hideMark/>
          </w:tcPr>
          <w:p w14:paraId="22BB1AFD" w14:textId="65311854" w:rsidR="001829EB" w:rsidRPr="001829EB" w:rsidRDefault="00745738" w:rsidP="001829EB">
            <w:pPr>
              <w:overflowPunct/>
              <w:autoSpaceDE/>
              <w:autoSpaceDN/>
              <w:adjustRightInd/>
              <w:spacing w:after="0"/>
              <w:rPr>
                <w:color w:val="000000"/>
                <w:sz w:val="22"/>
                <w:szCs w:val="22"/>
                <w:lang w:val="en-US"/>
              </w:rPr>
            </w:pPr>
            <w:r>
              <w:rPr>
                <w:color w:val="000000"/>
                <w:sz w:val="22"/>
                <w:szCs w:val="22"/>
                <w:lang w:val="en-US"/>
              </w:rPr>
              <w:t xml:space="preserve">Need more study </w:t>
            </w:r>
            <w:r w:rsidR="009F53D6">
              <w:rPr>
                <w:color w:val="000000"/>
                <w:sz w:val="22"/>
                <w:szCs w:val="22"/>
                <w:lang w:val="en-US"/>
              </w:rPr>
              <w:t xml:space="preserve">for OBUE </w:t>
            </w:r>
            <w:r w:rsidR="00630FDA">
              <w:rPr>
                <w:color w:val="000000"/>
                <w:sz w:val="22"/>
                <w:szCs w:val="22"/>
                <w:lang w:val="en-US"/>
              </w:rPr>
              <w:t>after</w:t>
            </w:r>
            <w:r>
              <w:rPr>
                <w:color w:val="000000"/>
                <w:sz w:val="22"/>
                <w:szCs w:val="22"/>
                <w:lang w:val="en-US"/>
              </w:rPr>
              <w:t xml:space="preserve"> ACLR is defined.</w:t>
            </w:r>
          </w:p>
        </w:tc>
      </w:tr>
      <w:tr w:rsidR="00630FDA" w:rsidRPr="001829EB" w14:paraId="02FAF5D2"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508F307A"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6.6.5</w:t>
            </w:r>
          </w:p>
        </w:tc>
        <w:tc>
          <w:tcPr>
            <w:tcW w:w="1674" w:type="dxa"/>
            <w:tcBorders>
              <w:top w:val="nil"/>
              <w:left w:val="nil"/>
              <w:bottom w:val="single" w:sz="4" w:space="0" w:color="auto"/>
              <w:right w:val="single" w:sz="4" w:space="0" w:color="auto"/>
            </w:tcBorders>
            <w:shd w:val="clear" w:color="auto" w:fill="auto"/>
            <w:vAlign w:val="center"/>
            <w:hideMark/>
          </w:tcPr>
          <w:p w14:paraId="204390F6"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Spurious emission</w:t>
            </w:r>
          </w:p>
        </w:tc>
        <w:tc>
          <w:tcPr>
            <w:tcW w:w="6639" w:type="dxa"/>
            <w:tcBorders>
              <w:top w:val="nil"/>
              <w:left w:val="nil"/>
              <w:bottom w:val="single" w:sz="4" w:space="0" w:color="auto"/>
              <w:right w:val="single" w:sz="4" w:space="0" w:color="auto"/>
            </w:tcBorders>
            <w:shd w:val="clear" w:color="auto" w:fill="auto"/>
            <w:noWrap/>
            <w:vAlign w:val="center"/>
            <w:hideMark/>
          </w:tcPr>
          <w:p w14:paraId="5B1D02A2" w14:textId="53C2C168" w:rsidR="001829EB" w:rsidRPr="001829EB" w:rsidRDefault="00CE5571" w:rsidP="001829EB">
            <w:pPr>
              <w:overflowPunct/>
              <w:autoSpaceDE/>
              <w:autoSpaceDN/>
              <w:adjustRightInd/>
              <w:spacing w:after="0"/>
              <w:rPr>
                <w:color w:val="000000"/>
                <w:sz w:val="22"/>
                <w:szCs w:val="22"/>
                <w:lang w:val="en-US"/>
              </w:rPr>
            </w:pPr>
            <w:r>
              <w:rPr>
                <w:color w:val="000000"/>
                <w:sz w:val="22"/>
                <w:szCs w:val="22"/>
                <w:lang w:val="en-US"/>
              </w:rPr>
              <w:t>Existing spurious emission requirement is applicable</w:t>
            </w:r>
          </w:p>
        </w:tc>
      </w:tr>
      <w:tr w:rsidR="00630FDA" w:rsidRPr="001829EB" w14:paraId="26A11427"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70B51B27"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6.7</w:t>
            </w:r>
          </w:p>
        </w:tc>
        <w:tc>
          <w:tcPr>
            <w:tcW w:w="1674" w:type="dxa"/>
            <w:tcBorders>
              <w:top w:val="nil"/>
              <w:left w:val="nil"/>
              <w:bottom w:val="single" w:sz="4" w:space="0" w:color="auto"/>
              <w:right w:val="single" w:sz="4" w:space="0" w:color="auto"/>
            </w:tcBorders>
            <w:shd w:val="clear" w:color="auto" w:fill="auto"/>
            <w:vAlign w:val="center"/>
            <w:hideMark/>
          </w:tcPr>
          <w:p w14:paraId="6EDFAB44"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Transmitter intermodulation</w:t>
            </w:r>
          </w:p>
        </w:tc>
        <w:tc>
          <w:tcPr>
            <w:tcW w:w="6639" w:type="dxa"/>
            <w:tcBorders>
              <w:top w:val="nil"/>
              <w:left w:val="nil"/>
              <w:bottom w:val="single" w:sz="4" w:space="0" w:color="auto"/>
              <w:right w:val="single" w:sz="4" w:space="0" w:color="auto"/>
            </w:tcBorders>
            <w:shd w:val="clear" w:color="auto" w:fill="auto"/>
            <w:noWrap/>
            <w:vAlign w:val="center"/>
            <w:hideMark/>
          </w:tcPr>
          <w:p w14:paraId="15BA4977" w14:textId="47165A30" w:rsidR="001829EB" w:rsidRPr="001829EB" w:rsidRDefault="00CE5571" w:rsidP="001829EB">
            <w:pPr>
              <w:overflowPunct/>
              <w:autoSpaceDE/>
              <w:autoSpaceDN/>
              <w:adjustRightInd/>
              <w:spacing w:after="0"/>
              <w:rPr>
                <w:color w:val="000000"/>
                <w:sz w:val="22"/>
                <w:szCs w:val="22"/>
                <w:lang w:val="en-US"/>
              </w:rPr>
            </w:pPr>
            <w:r>
              <w:rPr>
                <w:rFonts w:hint="eastAsia"/>
                <w:color w:val="000000"/>
                <w:sz w:val="22"/>
                <w:szCs w:val="22"/>
                <w:lang w:val="en-US"/>
              </w:rPr>
              <w:t>F</w:t>
            </w:r>
            <w:r>
              <w:rPr>
                <w:color w:val="000000"/>
                <w:sz w:val="22"/>
                <w:szCs w:val="22"/>
                <w:lang w:val="en-US"/>
              </w:rPr>
              <w:t>FS, might not be needed</w:t>
            </w:r>
          </w:p>
        </w:tc>
      </w:tr>
      <w:tr w:rsidR="00630FDA" w:rsidRPr="001829EB" w14:paraId="397CAC34"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0C8EDF4F"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7.2</w:t>
            </w:r>
          </w:p>
        </w:tc>
        <w:tc>
          <w:tcPr>
            <w:tcW w:w="1674" w:type="dxa"/>
            <w:tcBorders>
              <w:top w:val="nil"/>
              <w:left w:val="nil"/>
              <w:bottom w:val="single" w:sz="4" w:space="0" w:color="auto"/>
              <w:right w:val="single" w:sz="4" w:space="0" w:color="auto"/>
            </w:tcBorders>
            <w:shd w:val="clear" w:color="auto" w:fill="auto"/>
            <w:vAlign w:val="center"/>
            <w:hideMark/>
          </w:tcPr>
          <w:p w14:paraId="60198395"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Reference sensitivity level</w:t>
            </w:r>
          </w:p>
        </w:tc>
        <w:tc>
          <w:tcPr>
            <w:tcW w:w="6639" w:type="dxa"/>
            <w:tcBorders>
              <w:top w:val="nil"/>
              <w:left w:val="nil"/>
              <w:bottom w:val="single" w:sz="4" w:space="0" w:color="auto"/>
              <w:right w:val="single" w:sz="4" w:space="0" w:color="auto"/>
            </w:tcBorders>
            <w:shd w:val="clear" w:color="auto" w:fill="auto"/>
            <w:noWrap/>
            <w:vAlign w:val="center"/>
            <w:hideMark/>
          </w:tcPr>
          <w:p w14:paraId="1B8D6492" w14:textId="27DE569A" w:rsidR="00662B32" w:rsidRPr="007110BF" w:rsidRDefault="007110BF" w:rsidP="00662B32">
            <w:r>
              <w:rPr>
                <w:rFonts w:hint="eastAsia"/>
              </w:rPr>
              <w:t>F</w:t>
            </w:r>
            <w:r>
              <w:t xml:space="preserve">FS, the </w:t>
            </w:r>
            <w:r>
              <w:t>residual</w:t>
            </w:r>
            <w:r>
              <w:t xml:space="preserve"> noise from CW interference need to be considered</w:t>
            </w:r>
          </w:p>
          <w:p w14:paraId="4DD9D993" w14:textId="3F8EBAE1" w:rsidR="001829EB" w:rsidRPr="007110BF" w:rsidRDefault="001829EB" w:rsidP="001829EB">
            <w:pPr>
              <w:overflowPunct/>
              <w:autoSpaceDE/>
              <w:autoSpaceDN/>
              <w:adjustRightInd/>
              <w:spacing w:after="0"/>
              <w:rPr>
                <w:color w:val="000000"/>
                <w:sz w:val="22"/>
                <w:szCs w:val="22"/>
                <w:lang w:val="en-US"/>
              </w:rPr>
            </w:pPr>
          </w:p>
        </w:tc>
      </w:tr>
      <w:tr w:rsidR="00630FDA" w:rsidRPr="001829EB" w14:paraId="7B0A2DBD"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7EE70B85"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7.3</w:t>
            </w:r>
          </w:p>
        </w:tc>
        <w:tc>
          <w:tcPr>
            <w:tcW w:w="1674" w:type="dxa"/>
            <w:tcBorders>
              <w:top w:val="nil"/>
              <w:left w:val="nil"/>
              <w:bottom w:val="single" w:sz="4" w:space="0" w:color="auto"/>
              <w:right w:val="single" w:sz="4" w:space="0" w:color="auto"/>
            </w:tcBorders>
            <w:shd w:val="clear" w:color="auto" w:fill="auto"/>
            <w:vAlign w:val="center"/>
            <w:hideMark/>
          </w:tcPr>
          <w:p w14:paraId="00B1FC35" w14:textId="77777777" w:rsidR="001829EB" w:rsidRPr="001829EB" w:rsidRDefault="001829EB" w:rsidP="001829EB">
            <w:pPr>
              <w:overflowPunct/>
              <w:autoSpaceDE/>
              <w:autoSpaceDN/>
              <w:adjustRightInd/>
              <w:spacing w:after="0"/>
              <w:rPr>
                <w:color w:val="000000"/>
                <w:lang w:val="en-US"/>
              </w:rPr>
            </w:pPr>
            <w:r w:rsidRPr="001829EB">
              <w:rPr>
                <w:color w:val="000000"/>
                <w:lang w:val="en-US"/>
              </w:rPr>
              <w:t>Dynamic range</w:t>
            </w:r>
          </w:p>
        </w:tc>
        <w:tc>
          <w:tcPr>
            <w:tcW w:w="6639" w:type="dxa"/>
            <w:tcBorders>
              <w:top w:val="nil"/>
              <w:left w:val="nil"/>
              <w:bottom w:val="single" w:sz="4" w:space="0" w:color="auto"/>
              <w:right w:val="single" w:sz="4" w:space="0" w:color="auto"/>
            </w:tcBorders>
            <w:shd w:val="clear" w:color="auto" w:fill="auto"/>
            <w:noWrap/>
            <w:vAlign w:val="center"/>
            <w:hideMark/>
          </w:tcPr>
          <w:p w14:paraId="47253FB7" w14:textId="3179A7D1" w:rsidR="001829EB" w:rsidRPr="001829EB" w:rsidRDefault="00662B32" w:rsidP="001829EB">
            <w:pPr>
              <w:overflowPunct/>
              <w:autoSpaceDE/>
              <w:autoSpaceDN/>
              <w:adjustRightInd/>
              <w:spacing w:after="0"/>
              <w:rPr>
                <w:color w:val="000000"/>
                <w:sz w:val="22"/>
                <w:szCs w:val="22"/>
                <w:lang w:val="en-US"/>
              </w:rPr>
            </w:pPr>
            <w:r>
              <w:rPr>
                <w:rFonts w:hint="eastAsia"/>
                <w:color w:val="000000"/>
                <w:sz w:val="22"/>
                <w:szCs w:val="22"/>
                <w:lang w:val="en-US"/>
              </w:rPr>
              <w:t>F</w:t>
            </w:r>
            <w:r>
              <w:rPr>
                <w:color w:val="000000"/>
                <w:sz w:val="22"/>
                <w:szCs w:val="22"/>
                <w:lang w:val="en-US"/>
              </w:rPr>
              <w:t>FS</w:t>
            </w:r>
          </w:p>
        </w:tc>
      </w:tr>
      <w:tr w:rsidR="00630FDA" w:rsidRPr="001829EB" w14:paraId="09BA6E39" w14:textId="77777777" w:rsidTr="00630FDA">
        <w:trPr>
          <w:trHeight w:val="96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5089A44B" w14:textId="77777777" w:rsidR="00662B32" w:rsidRPr="001829EB" w:rsidRDefault="00662B32" w:rsidP="00662B32">
            <w:pPr>
              <w:overflowPunct/>
              <w:autoSpaceDE/>
              <w:autoSpaceDN/>
              <w:adjustRightInd/>
              <w:spacing w:after="0"/>
              <w:rPr>
                <w:color w:val="000000"/>
                <w:lang w:val="en-US"/>
              </w:rPr>
            </w:pPr>
            <w:r w:rsidRPr="001829EB">
              <w:rPr>
                <w:color w:val="000000"/>
                <w:lang w:val="en-US"/>
              </w:rPr>
              <w:t>7.4</w:t>
            </w:r>
          </w:p>
        </w:tc>
        <w:tc>
          <w:tcPr>
            <w:tcW w:w="1674" w:type="dxa"/>
            <w:tcBorders>
              <w:top w:val="nil"/>
              <w:left w:val="nil"/>
              <w:bottom w:val="single" w:sz="4" w:space="0" w:color="auto"/>
              <w:right w:val="single" w:sz="4" w:space="0" w:color="auto"/>
            </w:tcBorders>
            <w:shd w:val="clear" w:color="auto" w:fill="auto"/>
            <w:vAlign w:val="center"/>
            <w:hideMark/>
          </w:tcPr>
          <w:p w14:paraId="4B70BC2B" w14:textId="437640A2" w:rsidR="00662B32" w:rsidRPr="001829EB" w:rsidRDefault="00630FDA" w:rsidP="00662B32">
            <w:pPr>
              <w:overflowPunct/>
              <w:autoSpaceDE/>
              <w:autoSpaceDN/>
              <w:adjustRightInd/>
              <w:spacing w:after="0"/>
              <w:rPr>
                <w:color w:val="000000"/>
                <w:lang w:val="en-US"/>
              </w:rPr>
            </w:pPr>
            <w:r>
              <w:t>In-band selectivity and blocking</w:t>
            </w:r>
          </w:p>
        </w:tc>
        <w:tc>
          <w:tcPr>
            <w:tcW w:w="6639" w:type="dxa"/>
            <w:tcBorders>
              <w:top w:val="nil"/>
              <w:left w:val="nil"/>
              <w:bottom w:val="single" w:sz="4" w:space="0" w:color="auto"/>
              <w:right w:val="single" w:sz="4" w:space="0" w:color="auto"/>
            </w:tcBorders>
            <w:shd w:val="clear" w:color="auto" w:fill="auto"/>
            <w:noWrap/>
            <w:vAlign w:val="center"/>
            <w:hideMark/>
          </w:tcPr>
          <w:p w14:paraId="3EEF9F2E" w14:textId="7D274F4B" w:rsidR="00662B32" w:rsidRPr="001829EB" w:rsidRDefault="00662B32" w:rsidP="00662B32">
            <w:pPr>
              <w:overflowPunct/>
              <w:autoSpaceDE/>
              <w:autoSpaceDN/>
              <w:adjustRightInd/>
              <w:spacing w:after="0"/>
              <w:rPr>
                <w:color w:val="000000"/>
                <w:sz w:val="22"/>
                <w:szCs w:val="22"/>
                <w:lang w:val="en-US"/>
              </w:rPr>
            </w:pPr>
            <w:r>
              <w:rPr>
                <w:color w:val="000000"/>
                <w:sz w:val="22"/>
                <w:szCs w:val="22"/>
                <w:lang w:val="en-US"/>
              </w:rPr>
              <w:t xml:space="preserve">ACS can be defined based on the co-existence study. </w:t>
            </w:r>
            <w:r w:rsidR="00630FDA">
              <w:rPr>
                <w:color w:val="000000"/>
                <w:sz w:val="22"/>
                <w:szCs w:val="22"/>
                <w:lang w:val="en-US"/>
              </w:rPr>
              <w:t>In-band blocking need more study after ACS is defined</w:t>
            </w:r>
          </w:p>
        </w:tc>
      </w:tr>
      <w:tr w:rsidR="00630FDA" w:rsidRPr="001829EB" w14:paraId="1DBEC0C3"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50233143" w14:textId="77777777" w:rsidR="00630FDA" w:rsidRPr="001829EB" w:rsidRDefault="00630FDA" w:rsidP="00630FDA">
            <w:pPr>
              <w:overflowPunct/>
              <w:autoSpaceDE/>
              <w:autoSpaceDN/>
              <w:adjustRightInd/>
              <w:spacing w:after="0"/>
              <w:rPr>
                <w:color w:val="000000"/>
                <w:lang w:val="en-US"/>
              </w:rPr>
            </w:pPr>
            <w:r w:rsidRPr="001829EB">
              <w:rPr>
                <w:color w:val="000000"/>
                <w:lang w:val="en-US"/>
              </w:rPr>
              <w:t>7.5</w:t>
            </w:r>
          </w:p>
        </w:tc>
        <w:tc>
          <w:tcPr>
            <w:tcW w:w="1674" w:type="dxa"/>
            <w:tcBorders>
              <w:top w:val="nil"/>
              <w:left w:val="nil"/>
              <w:bottom w:val="single" w:sz="4" w:space="0" w:color="auto"/>
              <w:right w:val="single" w:sz="4" w:space="0" w:color="auto"/>
            </w:tcBorders>
            <w:shd w:val="clear" w:color="auto" w:fill="auto"/>
            <w:vAlign w:val="center"/>
            <w:hideMark/>
          </w:tcPr>
          <w:p w14:paraId="7125A5C9" w14:textId="03540C15" w:rsidR="00630FDA" w:rsidRPr="001829EB" w:rsidRDefault="00630FDA" w:rsidP="00630FDA">
            <w:pPr>
              <w:overflowPunct/>
              <w:autoSpaceDE/>
              <w:autoSpaceDN/>
              <w:adjustRightInd/>
              <w:spacing w:after="0"/>
              <w:rPr>
                <w:color w:val="000000"/>
                <w:lang w:val="en-US"/>
              </w:rPr>
            </w:pPr>
            <w:bookmarkStart w:id="36" w:name="OLE_LINK107"/>
            <w:bookmarkStart w:id="37" w:name="OLE_LINK108"/>
            <w:r>
              <w:t>Out-of-band blocking</w:t>
            </w:r>
            <w:bookmarkEnd w:id="36"/>
            <w:bookmarkEnd w:id="37"/>
          </w:p>
        </w:tc>
        <w:tc>
          <w:tcPr>
            <w:tcW w:w="6639" w:type="dxa"/>
            <w:tcBorders>
              <w:top w:val="nil"/>
              <w:left w:val="nil"/>
              <w:bottom w:val="single" w:sz="4" w:space="0" w:color="auto"/>
              <w:right w:val="single" w:sz="4" w:space="0" w:color="auto"/>
            </w:tcBorders>
            <w:shd w:val="clear" w:color="auto" w:fill="auto"/>
            <w:noWrap/>
            <w:vAlign w:val="center"/>
            <w:hideMark/>
          </w:tcPr>
          <w:p w14:paraId="4C56170A" w14:textId="24A7F69F" w:rsidR="00630FDA" w:rsidRPr="001829EB" w:rsidRDefault="00630FDA" w:rsidP="00630FDA">
            <w:pPr>
              <w:overflowPunct/>
              <w:autoSpaceDE/>
              <w:autoSpaceDN/>
              <w:adjustRightInd/>
              <w:spacing w:after="0"/>
              <w:rPr>
                <w:color w:val="000000"/>
                <w:sz w:val="22"/>
                <w:szCs w:val="22"/>
                <w:lang w:val="en-US"/>
              </w:rPr>
            </w:pPr>
            <w:r>
              <w:rPr>
                <w:color w:val="000000"/>
                <w:sz w:val="22"/>
                <w:szCs w:val="22"/>
                <w:lang w:val="en-US"/>
              </w:rPr>
              <w:t xml:space="preserve">Existing </w:t>
            </w:r>
            <w:r>
              <w:rPr>
                <w:color w:val="000000"/>
                <w:sz w:val="22"/>
                <w:szCs w:val="22"/>
              </w:rPr>
              <w:t>o</w:t>
            </w:r>
            <w:r>
              <w:t>ut-of-band blocking</w:t>
            </w:r>
            <w:r>
              <w:rPr>
                <w:color w:val="000000"/>
                <w:sz w:val="22"/>
                <w:szCs w:val="22"/>
                <w:lang w:val="en-US"/>
              </w:rPr>
              <w:t xml:space="preserve"> requirement is applicable</w:t>
            </w:r>
          </w:p>
        </w:tc>
      </w:tr>
      <w:tr w:rsidR="00630FDA" w:rsidRPr="001829EB" w14:paraId="064C4D01"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39F5C26C" w14:textId="77777777" w:rsidR="00630FDA" w:rsidRPr="001829EB" w:rsidRDefault="00630FDA" w:rsidP="00630FDA">
            <w:pPr>
              <w:overflowPunct/>
              <w:autoSpaceDE/>
              <w:autoSpaceDN/>
              <w:adjustRightInd/>
              <w:spacing w:after="0"/>
              <w:rPr>
                <w:color w:val="000000"/>
                <w:lang w:val="en-US"/>
              </w:rPr>
            </w:pPr>
            <w:r w:rsidRPr="001829EB">
              <w:rPr>
                <w:color w:val="000000"/>
                <w:lang w:val="en-US"/>
              </w:rPr>
              <w:t>7.6</w:t>
            </w:r>
          </w:p>
        </w:tc>
        <w:tc>
          <w:tcPr>
            <w:tcW w:w="1674" w:type="dxa"/>
            <w:tcBorders>
              <w:top w:val="nil"/>
              <w:left w:val="nil"/>
              <w:bottom w:val="single" w:sz="4" w:space="0" w:color="auto"/>
              <w:right w:val="single" w:sz="4" w:space="0" w:color="auto"/>
            </w:tcBorders>
            <w:shd w:val="clear" w:color="auto" w:fill="auto"/>
            <w:vAlign w:val="center"/>
            <w:hideMark/>
          </w:tcPr>
          <w:p w14:paraId="24306AF3" w14:textId="77777777" w:rsidR="00630FDA" w:rsidRPr="001829EB" w:rsidRDefault="00630FDA" w:rsidP="00630FDA">
            <w:pPr>
              <w:overflowPunct/>
              <w:autoSpaceDE/>
              <w:autoSpaceDN/>
              <w:adjustRightInd/>
              <w:spacing w:after="0"/>
              <w:rPr>
                <w:color w:val="000000"/>
                <w:lang w:val="en-US"/>
              </w:rPr>
            </w:pPr>
            <w:r w:rsidRPr="001829EB">
              <w:rPr>
                <w:color w:val="000000"/>
                <w:lang w:val="en-US"/>
              </w:rPr>
              <w:t>Receiver spurious emissions</w:t>
            </w:r>
          </w:p>
        </w:tc>
        <w:tc>
          <w:tcPr>
            <w:tcW w:w="6639" w:type="dxa"/>
            <w:tcBorders>
              <w:top w:val="nil"/>
              <w:left w:val="nil"/>
              <w:bottom w:val="single" w:sz="4" w:space="0" w:color="auto"/>
              <w:right w:val="single" w:sz="4" w:space="0" w:color="auto"/>
            </w:tcBorders>
            <w:shd w:val="clear" w:color="auto" w:fill="auto"/>
            <w:noWrap/>
            <w:vAlign w:val="center"/>
            <w:hideMark/>
          </w:tcPr>
          <w:p w14:paraId="7083AB37" w14:textId="0E5345EA" w:rsidR="00630FDA" w:rsidRPr="001829EB" w:rsidRDefault="00630FDA" w:rsidP="00630FDA">
            <w:pPr>
              <w:overflowPunct/>
              <w:autoSpaceDE/>
              <w:autoSpaceDN/>
              <w:adjustRightInd/>
              <w:spacing w:after="0"/>
              <w:rPr>
                <w:color w:val="000000"/>
                <w:sz w:val="22"/>
                <w:szCs w:val="22"/>
                <w:lang w:val="en-US"/>
              </w:rPr>
            </w:pPr>
            <w:r>
              <w:rPr>
                <w:color w:val="000000"/>
                <w:sz w:val="22"/>
                <w:szCs w:val="22"/>
                <w:lang w:val="en-US"/>
              </w:rPr>
              <w:t>Existing RX spurious emission requirement is applicable</w:t>
            </w:r>
          </w:p>
        </w:tc>
      </w:tr>
      <w:tr w:rsidR="00630FDA" w:rsidRPr="001829EB" w14:paraId="0F20E392"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3832C1C2" w14:textId="77777777" w:rsidR="00630FDA" w:rsidRPr="001829EB" w:rsidRDefault="00630FDA" w:rsidP="00630FDA">
            <w:pPr>
              <w:overflowPunct/>
              <w:autoSpaceDE/>
              <w:autoSpaceDN/>
              <w:adjustRightInd/>
              <w:spacing w:after="0"/>
              <w:rPr>
                <w:color w:val="000000"/>
                <w:lang w:val="en-US"/>
              </w:rPr>
            </w:pPr>
            <w:r w:rsidRPr="001829EB">
              <w:rPr>
                <w:color w:val="000000"/>
                <w:lang w:val="en-US"/>
              </w:rPr>
              <w:t>7.7</w:t>
            </w:r>
          </w:p>
        </w:tc>
        <w:tc>
          <w:tcPr>
            <w:tcW w:w="1674" w:type="dxa"/>
            <w:tcBorders>
              <w:top w:val="nil"/>
              <w:left w:val="nil"/>
              <w:bottom w:val="single" w:sz="4" w:space="0" w:color="auto"/>
              <w:right w:val="single" w:sz="4" w:space="0" w:color="auto"/>
            </w:tcBorders>
            <w:shd w:val="clear" w:color="auto" w:fill="auto"/>
            <w:vAlign w:val="center"/>
            <w:hideMark/>
          </w:tcPr>
          <w:p w14:paraId="0E3FF144" w14:textId="77777777" w:rsidR="00630FDA" w:rsidRPr="001829EB" w:rsidRDefault="00630FDA" w:rsidP="00630FDA">
            <w:pPr>
              <w:overflowPunct/>
              <w:autoSpaceDE/>
              <w:autoSpaceDN/>
              <w:adjustRightInd/>
              <w:spacing w:after="0"/>
              <w:rPr>
                <w:color w:val="000000"/>
                <w:lang w:val="en-US"/>
              </w:rPr>
            </w:pPr>
            <w:r w:rsidRPr="001829EB">
              <w:rPr>
                <w:color w:val="000000"/>
                <w:lang w:val="en-US"/>
              </w:rPr>
              <w:t>Receiver intermodulation</w:t>
            </w:r>
          </w:p>
        </w:tc>
        <w:tc>
          <w:tcPr>
            <w:tcW w:w="6639" w:type="dxa"/>
            <w:tcBorders>
              <w:top w:val="nil"/>
              <w:left w:val="nil"/>
              <w:bottom w:val="single" w:sz="4" w:space="0" w:color="auto"/>
              <w:right w:val="single" w:sz="4" w:space="0" w:color="auto"/>
            </w:tcBorders>
            <w:shd w:val="clear" w:color="auto" w:fill="auto"/>
            <w:noWrap/>
            <w:vAlign w:val="center"/>
            <w:hideMark/>
          </w:tcPr>
          <w:p w14:paraId="4617839C" w14:textId="7DAB2A4F" w:rsidR="00630FDA" w:rsidRPr="001829EB" w:rsidRDefault="00630FDA" w:rsidP="00630FDA">
            <w:pPr>
              <w:overflowPunct/>
              <w:autoSpaceDE/>
              <w:autoSpaceDN/>
              <w:adjustRightInd/>
              <w:spacing w:after="0"/>
              <w:rPr>
                <w:color w:val="000000"/>
                <w:sz w:val="22"/>
                <w:szCs w:val="22"/>
                <w:lang w:val="en-US"/>
              </w:rPr>
            </w:pPr>
            <w:r>
              <w:rPr>
                <w:rFonts w:hint="eastAsia"/>
                <w:color w:val="000000"/>
                <w:sz w:val="22"/>
                <w:szCs w:val="22"/>
                <w:lang w:val="en-US"/>
              </w:rPr>
              <w:t>F</w:t>
            </w:r>
            <w:r>
              <w:rPr>
                <w:color w:val="000000"/>
                <w:sz w:val="22"/>
                <w:szCs w:val="22"/>
                <w:lang w:val="en-US"/>
              </w:rPr>
              <w:t>FS</w:t>
            </w:r>
          </w:p>
        </w:tc>
      </w:tr>
      <w:tr w:rsidR="00630FDA" w:rsidRPr="001829EB" w14:paraId="25BB8F51" w14:textId="77777777" w:rsidTr="00630FDA">
        <w:trPr>
          <w:trHeight w:val="270"/>
        </w:trPr>
        <w:tc>
          <w:tcPr>
            <w:tcW w:w="1318" w:type="dxa"/>
            <w:tcBorders>
              <w:top w:val="nil"/>
              <w:left w:val="single" w:sz="4" w:space="0" w:color="auto"/>
              <w:bottom w:val="single" w:sz="4" w:space="0" w:color="auto"/>
              <w:right w:val="single" w:sz="4" w:space="0" w:color="auto"/>
            </w:tcBorders>
            <w:shd w:val="clear" w:color="auto" w:fill="auto"/>
            <w:vAlign w:val="center"/>
            <w:hideMark/>
          </w:tcPr>
          <w:p w14:paraId="7BC72117" w14:textId="77777777" w:rsidR="00630FDA" w:rsidRPr="001829EB" w:rsidRDefault="00630FDA" w:rsidP="00630FDA">
            <w:pPr>
              <w:overflowPunct/>
              <w:autoSpaceDE/>
              <w:autoSpaceDN/>
              <w:adjustRightInd/>
              <w:spacing w:after="0"/>
              <w:rPr>
                <w:color w:val="000000"/>
                <w:lang w:val="en-US"/>
              </w:rPr>
            </w:pPr>
            <w:r w:rsidRPr="001829EB">
              <w:rPr>
                <w:color w:val="000000"/>
                <w:lang w:val="en-US"/>
              </w:rPr>
              <w:t>7.8</w:t>
            </w:r>
          </w:p>
        </w:tc>
        <w:tc>
          <w:tcPr>
            <w:tcW w:w="1674" w:type="dxa"/>
            <w:tcBorders>
              <w:top w:val="nil"/>
              <w:left w:val="nil"/>
              <w:bottom w:val="single" w:sz="4" w:space="0" w:color="auto"/>
              <w:right w:val="single" w:sz="4" w:space="0" w:color="auto"/>
            </w:tcBorders>
            <w:shd w:val="clear" w:color="auto" w:fill="auto"/>
            <w:vAlign w:val="center"/>
            <w:hideMark/>
          </w:tcPr>
          <w:p w14:paraId="214D7362" w14:textId="77777777" w:rsidR="00630FDA" w:rsidRPr="001829EB" w:rsidRDefault="00630FDA" w:rsidP="00630FDA">
            <w:pPr>
              <w:overflowPunct/>
              <w:autoSpaceDE/>
              <w:autoSpaceDN/>
              <w:adjustRightInd/>
              <w:spacing w:after="0"/>
              <w:rPr>
                <w:color w:val="000000"/>
                <w:lang w:val="en-US"/>
              </w:rPr>
            </w:pPr>
            <w:r w:rsidRPr="001829EB">
              <w:rPr>
                <w:color w:val="000000"/>
                <w:lang w:val="en-US"/>
              </w:rPr>
              <w:t>In-channel selectivity</w:t>
            </w:r>
          </w:p>
        </w:tc>
        <w:tc>
          <w:tcPr>
            <w:tcW w:w="6639" w:type="dxa"/>
            <w:tcBorders>
              <w:top w:val="nil"/>
              <w:left w:val="nil"/>
              <w:bottom w:val="single" w:sz="4" w:space="0" w:color="auto"/>
              <w:right w:val="single" w:sz="4" w:space="0" w:color="auto"/>
            </w:tcBorders>
            <w:shd w:val="clear" w:color="auto" w:fill="auto"/>
            <w:noWrap/>
            <w:vAlign w:val="center"/>
            <w:hideMark/>
          </w:tcPr>
          <w:p w14:paraId="33502C2D" w14:textId="48185116" w:rsidR="00630FDA" w:rsidRPr="001829EB" w:rsidRDefault="00630FDA" w:rsidP="00630FDA">
            <w:pPr>
              <w:overflowPunct/>
              <w:autoSpaceDE/>
              <w:autoSpaceDN/>
              <w:adjustRightInd/>
              <w:spacing w:after="0"/>
              <w:rPr>
                <w:color w:val="000000"/>
                <w:sz w:val="22"/>
                <w:szCs w:val="22"/>
                <w:lang w:val="en-US"/>
              </w:rPr>
            </w:pPr>
            <w:r>
              <w:rPr>
                <w:color w:val="000000"/>
                <w:sz w:val="22"/>
                <w:szCs w:val="22"/>
                <w:lang w:val="en-US"/>
              </w:rPr>
              <w:t>Not applicable</w:t>
            </w:r>
          </w:p>
        </w:tc>
      </w:tr>
    </w:tbl>
    <w:p w14:paraId="5C526AFB" w14:textId="77777777" w:rsidR="001829EB" w:rsidRDefault="001829EB" w:rsidP="001F34E2"/>
    <w:p w14:paraId="769EFA8C" w14:textId="06563E58" w:rsidR="00630FDA" w:rsidRDefault="00630FDA" w:rsidP="00630FDA">
      <w:pPr>
        <w:pStyle w:val="2"/>
      </w:pPr>
      <w:bookmarkStart w:id="38" w:name="OLE_LINK71"/>
      <w:bookmarkStart w:id="39" w:name="OLE_LINK72"/>
      <w:r>
        <w:lastRenderedPageBreak/>
        <w:t>2.</w:t>
      </w:r>
      <w:r w:rsidR="009F53D6">
        <w:t>3</w:t>
      </w:r>
      <w:r>
        <w:t xml:space="preserve"> </w:t>
      </w:r>
      <w:bookmarkStart w:id="40" w:name="OLE_LINK88"/>
      <w:bookmarkStart w:id="41" w:name="OLE_LINK89"/>
      <w:bookmarkStart w:id="42" w:name="OLE_LINK33"/>
      <w:bookmarkStart w:id="43" w:name="OLE_LINK34"/>
      <w:r>
        <w:rPr>
          <w:rFonts w:hint="eastAsia"/>
          <w:lang w:val="en-US"/>
        </w:rPr>
        <w:t>Ambient</w:t>
      </w:r>
      <w:r>
        <w:rPr>
          <w:lang w:val="en-US" w:eastAsia="ja-JP"/>
        </w:rPr>
        <w:t xml:space="preserve"> </w:t>
      </w:r>
      <w:r w:rsidRPr="00A10AF2">
        <w:t>IOT BS</w:t>
      </w:r>
      <w:bookmarkEnd w:id="40"/>
      <w:bookmarkEnd w:id="41"/>
      <w:r w:rsidRPr="00A10AF2">
        <w:t xml:space="preserve"> </w:t>
      </w:r>
      <w:bookmarkEnd w:id="42"/>
      <w:bookmarkEnd w:id="43"/>
      <w:r w:rsidRPr="00A10AF2">
        <w:t>parameters</w:t>
      </w:r>
    </w:p>
    <w:p w14:paraId="35A27A9B" w14:textId="48908308" w:rsidR="009F53D6" w:rsidRPr="009F53D6" w:rsidRDefault="009F53D6" w:rsidP="009F53D6">
      <w:r>
        <w:t>In this clause we provide some proposal on BS parameters which are to be used in the coexistence study.</w:t>
      </w:r>
    </w:p>
    <w:p w14:paraId="093BAE7E" w14:textId="2BB48982" w:rsidR="00630FDA" w:rsidRDefault="00630FDA" w:rsidP="00630FDA">
      <w:pPr>
        <w:pStyle w:val="3"/>
      </w:pPr>
      <w:bookmarkStart w:id="44" w:name="OLE_LINK39"/>
      <w:bookmarkStart w:id="45" w:name="OLE_LINK95"/>
      <w:bookmarkEnd w:id="38"/>
      <w:bookmarkEnd w:id="39"/>
      <w:r>
        <w:t>2.</w:t>
      </w:r>
      <w:r w:rsidR="009F53D6">
        <w:t>3</w:t>
      </w:r>
      <w:r>
        <w:t>.1</w:t>
      </w:r>
      <w:r w:rsidRPr="004D3578">
        <w:tab/>
      </w:r>
      <w:r>
        <w:t>Base station output power</w:t>
      </w:r>
    </w:p>
    <w:bookmarkEnd w:id="44"/>
    <w:bookmarkEnd w:id="45"/>
    <w:p w14:paraId="51A1DC8F" w14:textId="77777777" w:rsidR="00630FDA" w:rsidRDefault="00630FDA" w:rsidP="00630FDA">
      <w:r>
        <w:t>BS output power is a key parameter for coverage. In existing NR specification, the rated carrier output power of the BS type 1-C is 38 dBm for MR BS, which is characterised by requirements derived from Micro Cell scenarios.</w:t>
      </w:r>
    </w:p>
    <w:p w14:paraId="49972A0C" w14:textId="77777777" w:rsidR="00630FDA" w:rsidRPr="00F2563C" w:rsidRDefault="00630FDA" w:rsidP="00630FDA">
      <w:pPr>
        <w:keepNext/>
        <w:keepLines/>
        <w:overflowPunct/>
        <w:autoSpaceDE/>
        <w:autoSpaceDN/>
        <w:adjustRightInd/>
        <w:spacing w:before="60"/>
        <w:jc w:val="center"/>
        <w:rPr>
          <w:rFonts w:ascii="Arial" w:eastAsia="等线" w:hAnsi="Arial" w:cs="Arial"/>
          <w:b/>
          <w:lang w:eastAsia="en-US"/>
        </w:rPr>
      </w:pPr>
      <w:r w:rsidRPr="00F2563C">
        <w:rPr>
          <w:rFonts w:ascii="Arial" w:eastAsia="等线" w:hAnsi="Arial" w:cs="Arial"/>
          <w:b/>
          <w:lang w:val="en-US" w:eastAsia="en-US"/>
        </w:rPr>
        <w:t xml:space="preserve">Table 6.2.1-1: </w:t>
      </w:r>
      <w:r w:rsidRPr="00F2563C">
        <w:rPr>
          <w:rFonts w:ascii="Arial" w:eastAsia="等线" w:hAnsi="Arial" w:cs="Arial"/>
          <w:b/>
          <w:i/>
          <w:lang w:val="en-US" w:eastAsia="en-US"/>
        </w:rPr>
        <w:t>BS type 1-C</w:t>
      </w:r>
      <w:r w:rsidRPr="00F2563C">
        <w:rPr>
          <w:rFonts w:ascii="Arial" w:eastAsia="等线" w:hAnsi="Arial" w:cs="Arial"/>
          <w:b/>
          <w:lang w:val="en-US" w:eastAsia="en-US"/>
        </w:rP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30FDA" w:rsidRPr="00F2563C" w14:paraId="6154542F" w14:textId="77777777" w:rsidTr="00EB46BB">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34EEDE" w14:textId="77777777" w:rsidR="00630FDA" w:rsidRPr="00F2563C" w:rsidRDefault="00630FDA" w:rsidP="00EB46BB">
            <w:pPr>
              <w:keepNext/>
              <w:keepLines/>
              <w:overflowPunct/>
              <w:autoSpaceDE/>
              <w:autoSpaceDN/>
              <w:adjustRightInd/>
              <w:spacing w:after="0"/>
              <w:jc w:val="center"/>
              <w:rPr>
                <w:rFonts w:ascii="Arial" w:eastAsia="等线" w:hAnsi="Arial" w:cs="Arial"/>
                <w:b/>
                <w:sz w:val="18"/>
                <w:lang w:val="en-US" w:eastAsia="en-US"/>
              </w:rPr>
            </w:pPr>
            <w:r w:rsidRPr="00F2563C">
              <w:rPr>
                <w:rFonts w:ascii="Arial" w:eastAsia="等线" w:hAnsi="Arial" w:cs="Arial"/>
                <w:b/>
                <w:sz w:val="18"/>
                <w:lang w:val="en-US" w:eastAsia="en-US"/>
              </w:rPr>
              <w:t>BS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BC92B0" w14:textId="77777777" w:rsidR="00630FDA" w:rsidRPr="00F2563C" w:rsidRDefault="00630FDA" w:rsidP="00EB46BB">
            <w:pPr>
              <w:keepNext/>
              <w:keepLines/>
              <w:overflowPunct/>
              <w:autoSpaceDE/>
              <w:autoSpaceDN/>
              <w:adjustRightInd/>
              <w:spacing w:after="0"/>
              <w:jc w:val="center"/>
              <w:rPr>
                <w:rFonts w:ascii="Arial" w:eastAsia="等线" w:hAnsi="Arial" w:cs="Arial"/>
                <w:b/>
                <w:sz w:val="18"/>
                <w:lang w:val="en-US" w:eastAsia="en-US"/>
              </w:rPr>
            </w:pPr>
            <w:proofErr w:type="spellStart"/>
            <w:proofErr w:type="gramStart"/>
            <w:r w:rsidRPr="00F2563C">
              <w:rPr>
                <w:rFonts w:ascii="Arial" w:eastAsia="等线" w:hAnsi="Arial" w:cs="Arial"/>
                <w:b/>
                <w:sz w:val="18"/>
                <w:lang w:val="en-US" w:eastAsia="en-US"/>
              </w:rPr>
              <w:t>P</w:t>
            </w:r>
            <w:r w:rsidRPr="00F2563C">
              <w:rPr>
                <w:rFonts w:ascii="Arial" w:eastAsia="等线" w:hAnsi="Arial" w:cs="Arial"/>
                <w:b/>
                <w:sz w:val="18"/>
                <w:vertAlign w:val="subscript"/>
                <w:lang w:val="en-US" w:eastAsia="en-US"/>
              </w:rPr>
              <w:t>rated,c</w:t>
            </w:r>
            <w:proofErr w:type="gramEnd"/>
            <w:r w:rsidRPr="00F2563C">
              <w:rPr>
                <w:rFonts w:ascii="Arial" w:eastAsia="等线" w:hAnsi="Arial" w:cs="Arial"/>
                <w:b/>
                <w:sz w:val="18"/>
                <w:vertAlign w:val="subscript"/>
                <w:lang w:val="en-US" w:eastAsia="en-US"/>
              </w:rPr>
              <w:t>,AC</w:t>
            </w:r>
            <w:proofErr w:type="spellEnd"/>
          </w:p>
        </w:tc>
      </w:tr>
      <w:tr w:rsidR="00630FDA" w:rsidRPr="00F2563C" w14:paraId="1513A2E5" w14:textId="77777777" w:rsidTr="00EB46BB">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B2E7EA4" w14:textId="77777777" w:rsidR="00630FDA" w:rsidRPr="00F2563C" w:rsidRDefault="00630FDA" w:rsidP="00EB46BB">
            <w:pPr>
              <w:keepNext/>
              <w:keepLines/>
              <w:overflowPunct/>
              <w:autoSpaceDE/>
              <w:autoSpaceDN/>
              <w:adjustRightInd/>
              <w:spacing w:after="0"/>
              <w:jc w:val="center"/>
              <w:rPr>
                <w:rFonts w:ascii="Arial" w:eastAsia="等线" w:hAnsi="Arial" w:cs="Arial"/>
                <w:sz w:val="18"/>
                <w:lang w:val="en-US" w:eastAsia="en-US"/>
              </w:rPr>
            </w:pPr>
            <w:r w:rsidRPr="00F2563C">
              <w:rPr>
                <w:rFonts w:ascii="Arial" w:eastAsia="等线" w:hAnsi="Arial" w:cs="Arial"/>
                <w:sz w:val="18"/>
                <w:lang w:val="en-US" w:eastAsia="en-US"/>
              </w:rPr>
              <w:t>Wide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BD452D" w14:textId="77777777" w:rsidR="00630FDA" w:rsidRPr="00F2563C" w:rsidRDefault="00630FDA" w:rsidP="00EB46BB">
            <w:pPr>
              <w:keepNext/>
              <w:keepLines/>
              <w:overflowPunct/>
              <w:autoSpaceDE/>
              <w:autoSpaceDN/>
              <w:adjustRightInd/>
              <w:spacing w:after="0"/>
              <w:jc w:val="center"/>
              <w:rPr>
                <w:rFonts w:ascii="Arial" w:eastAsia="等线" w:hAnsi="Arial" w:cs="Arial"/>
                <w:sz w:val="18"/>
                <w:lang w:val="en-US" w:eastAsia="en-US"/>
              </w:rPr>
            </w:pPr>
            <w:r w:rsidRPr="00F2563C">
              <w:rPr>
                <w:rFonts w:ascii="Arial" w:eastAsia="等线" w:hAnsi="Arial" w:cs="Arial"/>
                <w:sz w:val="18"/>
                <w:lang w:val="en-US" w:eastAsia="en-US"/>
              </w:rPr>
              <w:t>(Note)</w:t>
            </w:r>
          </w:p>
        </w:tc>
      </w:tr>
      <w:tr w:rsidR="00630FDA" w:rsidRPr="00F2563C" w14:paraId="3942B882" w14:textId="77777777" w:rsidTr="00EB46BB">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5CF2F9" w14:textId="77777777" w:rsidR="00630FDA" w:rsidRPr="00F2563C" w:rsidRDefault="00630FDA" w:rsidP="00EB46BB">
            <w:pPr>
              <w:keepNext/>
              <w:keepLines/>
              <w:overflowPunct/>
              <w:autoSpaceDE/>
              <w:autoSpaceDN/>
              <w:adjustRightInd/>
              <w:spacing w:after="0"/>
              <w:jc w:val="center"/>
              <w:rPr>
                <w:rFonts w:ascii="Arial" w:eastAsia="等线" w:hAnsi="Arial" w:cs="Arial"/>
                <w:sz w:val="18"/>
                <w:lang w:val="en-US" w:eastAsia="en-US"/>
              </w:rPr>
            </w:pPr>
            <w:r w:rsidRPr="00F2563C">
              <w:rPr>
                <w:rFonts w:ascii="Arial" w:eastAsia="等线" w:hAnsi="Arial" w:cs="Arial"/>
                <w:sz w:val="18"/>
                <w:lang w:val="en-US" w:eastAsia="en-US"/>
              </w:rPr>
              <w:t>Medium Range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E214BE" w14:textId="77777777" w:rsidR="00630FDA" w:rsidRPr="00F2563C" w:rsidRDefault="00630FDA" w:rsidP="00EB46BB">
            <w:pPr>
              <w:keepNext/>
              <w:keepLines/>
              <w:overflowPunct/>
              <w:autoSpaceDE/>
              <w:autoSpaceDN/>
              <w:adjustRightInd/>
              <w:spacing w:after="0"/>
              <w:jc w:val="center"/>
              <w:rPr>
                <w:rFonts w:ascii="Arial" w:eastAsia="等线" w:hAnsi="Arial" w:cs="Arial"/>
                <w:sz w:val="18"/>
                <w:lang w:val="en-US" w:eastAsia="en-US"/>
              </w:rPr>
            </w:pPr>
            <w:r w:rsidRPr="00F2563C">
              <w:rPr>
                <w:rFonts w:ascii="Arial" w:eastAsia="等线" w:hAnsi="Arial" w:cs="Arial" w:hint="eastAsia"/>
                <w:sz w:val="18"/>
                <w:lang w:val="en-US" w:eastAsia="ja-JP"/>
              </w:rPr>
              <w:t>≤</w:t>
            </w:r>
            <w:r w:rsidRPr="00F2563C">
              <w:rPr>
                <w:rFonts w:ascii="Arial" w:eastAsia="等线" w:hAnsi="Arial" w:cs="Arial"/>
                <w:sz w:val="18"/>
                <w:lang w:val="en-US" w:eastAsia="en-US"/>
              </w:rPr>
              <w:t xml:space="preserve"> 38 dBm</w:t>
            </w:r>
          </w:p>
        </w:tc>
      </w:tr>
      <w:tr w:rsidR="00630FDA" w:rsidRPr="00F2563C" w14:paraId="775680F5" w14:textId="77777777" w:rsidTr="00EB46BB">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AD13E4" w14:textId="77777777" w:rsidR="00630FDA" w:rsidRPr="00F2563C" w:rsidRDefault="00630FDA" w:rsidP="00EB46BB">
            <w:pPr>
              <w:keepNext/>
              <w:keepLines/>
              <w:overflowPunct/>
              <w:autoSpaceDE/>
              <w:autoSpaceDN/>
              <w:adjustRightInd/>
              <w:spacing w:after="0"/>
              <w:jc w:val="center"/>
              <w:rPr>
                <w:rFonts w:ascii="Arial" w:eastAsia="等线" w:hAnsi="Arial" w:cs="Arial"/>
                <w:sz w:val="18"/>
                <w:lang w:val="en-US" w:eastAsia="en-US"/>
              </w:rPr>
            </w:pPr>
            <w:r w:rsidRPr="00F2563C">
              <w:rPr>
                <w:rFonts w:ascii="Arial" w:eastAsia="等线" w:hAnsi="Arial" w:cs="Arial"/>
                <w:sz w:val="18"/>
                <w:lang w:val="en-US" w:eastAsia="en-US"/>
              </w:rPr>
              <w:t>Local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E0E24D" w14:textId="77777777" w:rsidR="00630FDA" w:rsidRPr="00F2563C" w:rsidRDefault="00630FDA" w:rsidP="00EB46BB">
            <w:pPr>
              <w:keepNext/>
              <w:keepLines/>
              <w:overflowPunct/>
              <w:autoSpaceDE/>
              <w:autoSpaceDN/>
              <w:adjustRightInd/>
              <w:spacing w:after="0"/>
              <w:jc w:val="center"/>
              <w:rPr>
                <w:rFonts w:ascii="Arial" w:eastAsia="等线" w:hAnsi="Arial" w:cs="Arial"/>
                <w:sz w:val="18"/>
                <w:lang w:val="en-US" w:eastAsia="en-US"/>
              </w:rPr>
            </w:pPr>
            <w:r w:rsidRPr="00F2563C">
              <w:rPr>
                <w:rFonts w:ascii="Arial" w:eastAsia="等线" w:hAnsi="Arial" w:cs="Arial" w:hint="eastAsia"/>
                <w:sz w:val="18"/>
                <w:lang w:val="en-US" w:eastAsia="ja-JP"/>
              </w:rPr>
              <w:t>≤</w:t>
            </w:r>
            <w:r w:rsidRPr="00F2563C">
              <w:rPr>
                <w:rFonts w:ascii="Arial" w:eastAsia="等线" w:hAnsi="Arial" w:cs="Arial"/>
                <w:sz w:val="18"/>
                <w:lang w:val="en-US" w:eastAsia="en-US"/>
              </w:rPr>
              <w:t xml:space="preserve"> 24 dBm</w:t>
            </w:r>
          </w:p>
        </w:tc>
      </w:tr>
      <w:tr w:rsidR="00630FDA" w:rsidRPr="00F2563C" w14:paraId="695D4498" w14:textId="77777777" w:rsidTr="00EB46BB">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9E20CD" w14:textId="77777777" w:rsidR="00630FDA" w:rsidRPr="00F2563C" w:rsidRDefault="00630FDA" w:rsidP="00EB46BB">
            <w:pPr>
              <w:keepNext/>
              <w:keepLines/>
              <w:overflowPunct/>
              <w:autoSpaceDE/>
              <w:autoSpaceDN/>
              <w:adjustRightInd/>
              <w:spacing w:after="0"/>
              <w:ind w:left="851" w:hanging="851"/>
              <w:rPr>
                <w:rFonts w:ascii="Arial" w:eastAsia="等线" w:hAnsi="Arial" w:cs="Arial"/>
                <w:sz w:val="18"/>
                <w:lang w:val="en-US" w:eastAsia="en-US"/>
              </w:rPr>
            </w:pPr>
            <w:r w:rsidRPr="00F2563C">
              <w:rPr>
                <w:rFonts w:ascii="Arial" w:eastAsia="等线" w:hAnsi="Arial" w:cs="Arial"/>
                <w:sz w:val="18"/>
                <w:lang w:val="en-US" w:eastAsia="en-US"/>
              </w:rPr>
              <w:t>NOTE:</w:t>
            </w:r>
            <w:r w:rsidRPr="00F2563C">
              <w:rPr>
                <w:rFonts w:ascii="Arial" w:eastAsia="等线" w:hAnsi="Arial" w:cs="Arial"/>
                <w:sz w:val="18"/>
                <w:lang w:val="en-US" w:eastAsia="en-US"/>
              </w:rPr>
              <w:tab/>
              <w:t xml:space="preserve">There is no upper limit for the </w:t>
            </w:r>
            <w:proofErr w:type="spellStart"/>
            <w:proofErr w:type="gramStart"/>
            <w:r w:rsidRPr="00F2563C">
              <w:rPr>
                <w:rFonts w:ascii="Arial" w:eastAsia="等线" w:hAnsi="Arial" w:cs="Arial"/>
                <w:sz w:val="18"/>
                <w:lang w:val="en-US" w:eastAsia="en-US"/>
              </w:rPr>
              <w:t>P</w:t>
            </w:r>
            <w:r w:rsidRPr="00F2563C">
              <w:rPr>
                <w:rFonts w:ascii="Arial" w:eastAsia="等线" w:hAnsi="Arial" w:cs="Arial"/>
                <w:sz w:val="18"/>
                <w:vertAlign w:val="subscript"/>
                <w:lang w:val="en-US" w:eastAsia="en-US"/>
              </w:rPr>
              <w:t>rated,c</w:t>
            </w:r>
            <w:proofErr w:type="gramEnd"/>
            <w:r w:rsidRPr="00F2563C">
              <w:rPr>
                <w:rFonts w:ascii="Arial" w:eastAsia="等线" w:hAnsi="Arial" w:cs="Arial"/>
                <w:sz w:val="18"/>
                <w:vertAlign w:val="subscript"/>
                <w:lang w:val="en-US" w:eastAsia="en-US"/>
              </w:rPr>
              <w:t>,AC</w:t>
            </w:r>
            <w:proofErr w:type="spellEnd"/>
            <w:r w:rsidRPr="00F2563C">
              <w:rPr>
                <w:rFonts w:ascii="Arial" w:eastAsia="等线" w:hAnsi="Arial" w:cs="Arial"/>
                <w:sz w:val="18"/>
                <w:lang w:val="en-US" w:eastAsia="en-US"/>
              </w:rPr>
              <w:t xml:space="preserve"> rated output power of the Wide Area Base Station.</w:t>
            </w:r>
          </w:p>
        </w:tc>
      </w:tr>
    </w:tbl>
    <w:p w14:paraId="3A1D592E" w14:textId="77777777" w:rsidR="00630FDA" w:rsidRDefault="00630FDA" w:rsidP="00630FDA">
      <w:pPr>
        <w:rPr>
          <w:color w:val="000000" w:themeColor="text1"/>
        </w:rPr>
      </w:pPr>
    </w:p>
    <w:p w14:paraId="12F30B03" w14:textId="77777777" w:rsidR="00630FDA" w:rsidRDefault="00630FDA" w:rsidP="00630FDA">
      <w:pPr>
        <w:rPr>
          <w:color w:val="000000" w:themeColor="text1"/>
        </w:rPr>
      </w:pPr>
      <w:bookmarkStart w:id="46" w:name="OLE_LINK96"/>
      <w:r>
        <w:rPr>
          <w:rFonts w:hint="eastAsia"/>
          <w:color w:val="000000" w:themeColor="text1"/>
        </w:rPr>
        <w:t>T</w:t>
      </w:r>
      <w:r>
        <w:rPr>
          <w:color w:val="000000" w:themeColor="text1"/>
        </w:rPr>
        <w:t>he above rated output power limits for Medium range BS is applicable to</w:t>
      </w:r>
      <w:r w:rsidRPr="003A1C3D">
        <w:rPr>
          <w:rFonts w:hint="eastAsia"/>
          <w:lang w:val="en-US"/>
        </w:rPr>
        <w:t xml:space="preserve"> </w:t>
      </w:r>
      <w:r>
        <w:rPr>
          <w:rFonts w:hint="eastAsia"/>
          <w:lang w:val="en-US"/>
        </w:rPr>
        <w:t>Ambient</w:t>
      </w:r>
      <w:r>
        <w:rPr>
          <w:lang w:val="en-US" w:eastAsia="ja-JP"/>
        </w:rPr>
        <w:t xml:space="preserve"> </w:t>
      </w:r>
      <w:r w:rsidRPr="00A10AF2">
        <w:t>IOT BS</w:t>
      </w:r>
      <w:r>
        <w:t xml:space="preserve"> for D1T1</w:t>
      </w:r>
      <w:r w:rsidRPr="00431D25">
        <w:t xml:space="preserve"> deployment scenarios</w:t>
      </w:r>
      <w:bookmarkEnd w:id="46"/>
      <w:r>
        <w:t>.</w:t>
      </w:r>
    </w:p>
    <w:p w14:paraId="10FA28A4" w14:textId="4EE04338" w:rsidR="00630FDA" w:rsidRDefault="00630FDA" w:rsidP="00630FDA">
      <w:pPr>
        <w:rPr>
          <w:color w:val="000000" w:themeColor="text1"/>
        </w:rPr>
      </w:pPr>
      <w:r>
        <w:rPr>
          <w:color w:val="000000" w:themeColor="text1"/>
        </w:rPr>
        <w:t xml:space="preserve">As a reference, the UHF RFID reader can transmit with 35 dBm EIRP, according to the ISM band regulation. From the view of better coverage than UHF RFID, it is reasonable to assume the transmit power of Ambient IoT BS to be no lower than that of the RFID reader. In other words, a transmit power of 35 dBm EIRP can be used as baseline for Ambient IoT </w:t>
      </w:r>
      <w:proofErr w:type="spellStart"/>
      <w:r>
        <w:rPr>
          <w:color w:val="000000" w:themeColor="text1"/>
        </w:rPr>
        <w:t>basestation</w:t>
      </w:r>
      <w:proofErr w:type="spellEnd"/>
      <w:r>
        <w:rPr>
          <w:color w:val="000000" w:themeColor="text1"/>
        </w:rPr>
        <w:t xml:space="preserve">, which consists of e.g. 33 dBm transmit power and 2 </w:t>
      </w:r>
      <w:proofErr w:type="spellStart"/>
      <w:r>
        <w:rPr>
          <w:color w:val="000000" w:themeColor="text1"/>
        </w:rPr>
        <w:t>dBi</w:t>
      </w:r>
      <w:proofErr w:type="spellEnd"/>
      <w:r>
        <w:rPr>
          <w:color w:val="000000" w:themeColor="text1"/>
        </w:rPr>
        <w:t xml:space="preserve"> antenna gain. From the perspective of better coverage for Ambient IoT comparing to the UHF RFID, the transmit power of 33 dBm for the same EIRP as the UHF RFID reader and</w:t>
      </w:r>
      <w:bookmarkStart w:id="47" w:name="OLE_LINK113"/>
      <w:bookmarkStart w:id="48" w:name="OLE_LINK114"/>
      <w:r>
        <w:rPr>
          <w:color w:val="000000" w:themeColor="text1"/>
        </w:rPr>
        <w:t xml:space="preserve"> the maximum transmit power of 38 dBm for micro-BS are recommended for the evaluations.</w:t>
      </w:r>
      <w:bookmarkEnd w:id="47"/>
      <w:bookmarkEnd w:id="48"/>
    </w:p>
    <w:p w14:paraId="7E9B8EF9" w14:textId="458253ED" w:rsidR="00652CA3" w:rsidRDefault="00652CA3" w:rsidP="00630FDA">
      <w:pPr>
        <w:rPr>
          <w:b/>
          <w:color w:val="000000" w:themeColor="text1"/>
        </w:rPr>
      </w:pPr>
      <w:bookmarkStart w:id="49" w:name="OLE_LINK115"/>
      <w:bookmarkStart w:id="50" w:name="OLE_LINK116"/>
      <w:r>
        <w:rPr>
          <w:rFonts w:hint="eastAsia"/>
          <w:b/>
          <w:color w:val="000000" w:themeColor="text1"/>
        </w:rPr>
        <w:t>P</w:t>
      </w:r>
      <w:r>
        <w:rPr>
          <w:b/>
          <w:color w:val="000000" w:themeColor="text1"/>
        </w:rPr>
        <w:t>roposal 3:</w:t>
      </w:r>
      <w:r w:rsidRPr="00652CA3">
        <w:rPr>
          <w:rFonts w:hint="eastAsia"/>
          <w:color w:val="000000" w:themeColor="text1"/>
        </w:rPr>
        <w:t xml:space="preserve"> </w:t>
      </w:r>
      <w:r>
        <w:rPr>
          <w:rFonts w:hint="eastAsia"/>
          <w:color w:val="000000" w:themeColor="text1"/>
        </w:rPr>
        <w:t>T</w:t>
      </w:r>
      <w:r>
        <w:rPr>
          <w:color w:val="000000" w:themeColor="text1"/>
        </w:rPr>
        <w:t xml:space="preserve">he </w:t>
      </w:r>
      <w:r>
        <w:rPr>
          <w:color w:val="000000" w:themeColor="text1"/>
        </w:rPr>
        <w:t xml:space="preserve">existing </w:t>
      </w:r>
      <w:r>
        <w:rPr>
          <w:color w:val="000000" w:themeColor="text1"/>
        </w:rPr>
        <w:t xml:space="preserve">rated output power limits for </w:t>
      </w:r>
      <w:r>
        <w:rPr>
          <w:color w:val="000000" w:themeColor="text1"/>
        </w:rPr>
        <w:t xml:space="preserve">NR </w:t>
      </w:r>
      <w:r>
        <w:rPr>
          <w:color w:val="000000" w:themeColor="text1"/>
        </w:rPr>
        <w:t>Medium range BS is applicable to</w:t>
      </w:r>
      <w:r w:rsidRPr="003A1C3D">
        <w:rPr>
          <w:rFonts w:hint="eastAsia"/>
          <w:lang w:val="en-US"/>
        </w:rPr>
        <w:t xml:space="preserve"> </w:t>
      </w:r>
      <w:r>
        <w:rPr>
          <w:rFonts w:hint="eastAsia"/>
          <w:lang w:val="en-US"/>
        </w:rPr>
        <w:t>Ambient</w:t>
      </w:r>
      <w:r>
        <w:rPr>
          <w:lang w:val="en-US" w:eastAsia="ja-JP"/>
        </w:rPr>
        <w:t xml:space="preserve"> </w:t>
      </w:r>
      <w:r w:rsidRPr="00A10AF2">
        <w:t>IOT BS</w:t>
      </w:r>
      <w:r>
        <w:t xml:space="preserve"> for D1T1</w:t>
      </w:r>
      <w:r w:rsidRPr="00431D25">
        <w:t xml:space="preserve"> deployment scenarios</w:t>
      </w:r>
      <w:r>
        <w:t>.</w:t>
      </w:r>
    </w:p>
    <w:p w14:paraId="0C7F93EA" w14:textId="10E17957" w:rsidR="009F53D6" w:rsidRDefault="009F53D6" w:rsidP="00630FDA">
      <w:pPr>
        <w:rPr>
          <w:color w:val="000000" w:themeColor="text1"/>
        </w:rPr>
      </w:pPr>
      <w:r w:rsidRPr="009F53D6">
        <w:rPr>
          <w:rFonts w:hint="eastAsia"/>
          <w:b/>
          <w:color w:val="000000" w:themeColor="text1"/>
        </w:rPr>
        <w:t>P</w:t>
      </w:r>
      <w:r w:rsidRPr="009F53D6">
        <w:rPr>
          <w:b/>
          <w:color w:val="000000" w:themeColor="text1"/>
        </w:rPr>
        <w:t xml:space="preserve">roposal </w:t>
      </w:r>
      <w:r w:rsidR="00652CA3">
        <w:rPr>
          <w:b/>
          <w:color w:val="000000" w:themeColor="text1"/>
        </w:rPr>
        <w:t>4</w:t>
      </w:r>
      <w:r w:rsidRPr="009F53D6">
        <w:rPr>
          <w:b/>
          <w:color w:val="000000" w:themeColor="text1"/>
        </w:rPr>
        <w:t xml:space="preserve">: </w:t>
      </w:r>
      <w:r>
        <w:rPr>
          <w:color w:val="000000" w:themeColor="text1"/>
        </w:rPr>
        <w:t>the maximum transmit power of 33 dBm and 38 dBm for micro-BS are recommended for the evaluations.</w:t>
      </w:r>
    </w:p>
    <w:p w14:paraId="67F5D80B" w14:textId="0E6008C1" w:rsidR="00630FDA" w:rsidRDefault="00630FDA" w:rsidP="00630FDA">
      <w:pPr>
        <w:pStyle w:val="3"/>
      </w:pPr>
      <w:bookmarkStart w:id="51" w:name="OLE_LINK45"/>
      <w:bookmarkStart w:id="52" w:name="OLE_LINK46"/>
      <w:bookmarkStart w:id="53" w:name="OLE_LINK50"/>
      <w:bookmarkStart w:id="54" w:name="OLE_LINK51"/>
      <w:bookmarkEnd w:id="49"/>
      <w:bookmarkEnd w:id="50"/>
      <w:r>
        <w:t>2.</w:t>
      </w:r>
      <w:r w:rsidR="009F53D6">
        <w:t>3</w:t>
      </w:r>
      <w:r>
        <w:t>.2</w:t>
      </w:r>
      <w:r w:rsidRPr="004D3578">
        <w:tab/>
      </w:r>
      <w:r>
        <w:t>BS A</w:t>
      </w:r>
      <w:r w:rsidRPr="00FC2413">
        <w:t>ntenna</w:t>
      </w:r>
    </w:p>
    <w:bookmarkEnd w:id="51"/>
    <w:bookmarkEnd w:id="52"/>
    <w:p w14:paraId="5D6E0E3D" w14:textId="77777777" w:rsidR="00630FDA" w:rsidRDefault="00630FDA" w:rsidP="00630FDA">
      <w:r>
        <w:rPr>
          <w:color w:val="000000" w:themeColor="text1"/>
        </w:rPr>
        <w:t xml:space="preserve">For D1T1, indoor BS is typically deployed by ceiling installation, especially for the scenarios of factory or warehouse. </w:t>
      </w:r>
      <w:r>
        <w:t xml:space="preserve">The typical antenna gain is 2 </w:t>
      </w:r>
      <w:proofErr w:type="spellStart"/>
      <w:r>
        <w:t>dBi</w:t>
      </w:r>
      <w:proofErr w:type="spellEnd"/>
      <w:r>
        <w:t xml:space="preserve"> for internal antenna and 6 </w:t>
      </w:r>
      <w:proofErr w:type="spellStart"/>
      <w:r>
        <w:t>dBi</w:t>
      </w:r>
      <w:proofErr w:type="spellEnd"/>
      <w:r>
        <w:t xml:space="preserve"> for external antenna, which are in line with the assumptions made in previous study for UTRA and E-UTRA micro BS.</w:t>
      </w:r>
      <w:r>
        <w:rPr>
          <w:color w:val="000000" w:themeColor="text1"/>
        </w:rPr>
        <w:t xml:space="preserve"> The </w:t>
      </w:r>
      <w:bookmarkStart w:id="55" w:name="OLE_LINK55"/>
      <w:r>
        <w:rPr>
          <w:color w:val="000000" w:themeColor="text1"/>
        </w:rPr>
        <w:t xml:space="preserve">horizontal </w:t>
      </w:r>
      <w:bookmarkEnd w:id="55"/>
      <w:r>
        <w:rPr>
          <w:color w:val="000000" w:themeColor="text1"/>
        </w:rPr>
        <w:t xml:space="preserve">antenna patterns can be assumed to be </w:t>
      </w:r>
      <w:r w:rsidRPr="007B3287">
        <w:t>omnidirectional</w:t>
      </w:r>
      <w:r>
        <w:t xml:space="preserve">, and there is some directionality in the vertical antenna pattern. </w:t>
      </w:r>
    </w:p>
    <w:p w14:paraId="622517BE" w14:textId="38426260" w:rsidR="00630FDA" w:rsidRDefault="009F53D6" w:rsidP="00630FDA">
      <w:bookmarkStart w:id="56" w:name="OLE_LINK117"/>
      <w:r w:rsidRPr="009F53D6">
        <w:rPr>
          <w:b/>
        </w:rPr>
        <w:t xml:space="preserve">Proposal </w:t>
      </w:r>
      <w:r w:rsidR="00652CA3">
        <w:rPr>
          <w:b/>
        </w:rPr>
        <w:t>5</w:t>
      </w:r>
      <w:r w:rsidRPr="009F53D6">
        <w:rPr>
          <w:b/>
        </w:rPr>
        <w:t>:</w:t>
      </w:r>
      <w:r>
        <w:t xml:space="preserve"> </w:t>
      </w:r>
      <w:r w:rsidR="00630FDA">
        <w:t xml:space="preserve">For co-existence study, the following simplified antenna pattern is proposed,  </w:t>
      </w:r>
    </w:p>
    <w:tbl>
      <w:tblPr>
        <w:tblStyle w:val="aff"/>
        <w:tblW w:w="0" w:type="auto"/>
        <w:tblLook w:val="04A0" w:firstRow="1" w:lastRow="0" w:firstColumn="1" w:lastColumn="0" w:noHBand="0" w:noVBand="1"/>
      </w:tblPr>
      <w:tblGrid>
        <w:gridCol w:w="3210"/>
        <w:gridCol w:w="3210"/>
        <w:gridCol w:w="2789"/>
      </w:tblGrid>
      <w:tr w:rsidR="00630FDA" w14:paraId="770FB325" w14:textId="77777777" w:rsidTr="00EB46BB">
        <w:tc>
          <w:tcPr>
            <w:tcW w:w="3210" w:type="dxa"/>
          </w:tcPr>
          <w:p w14:paraId="440CCF35" w14:textId="77777777" w:rsidR="00630FDA" w:rsidRDefault="00630FDA" w:rsidP="00EB46BB">
            <w:bookmarkStart w:id="57" w:name="OLE_LINK65"/>
            <w:bookmarkStart w:id="58" w:name="OLE_LINK66"/>
            <w:r>
              <w:t xml:space="preserve">Vertical </w:t>
            </w:r>
            <w:bookmarkEnd w:id="57"/>
            <w:bookmarkEnd w:id="58"/>
            <w:r>
              <w:t>angle</w:t>
            </w:r>
          </w:p>
        </w:tc>
        <w:tc>
          <w:tcPr>
            <w:tcW w:w="3210" w:type="dxa"/>
          </w:tcPr>
          <w:p w14:paraId="3A75EF68" w14:textId="77777777" w:rsidR="00630FDA" w:rsidRDefault="00630FDA" w:rsidP="00EB46BB">
            <w:r>
              <w:t xml:space="preserve">Internal </w:t>
            </w:r>
            <w:r>
              <w:rPr>
                <w:rFonts w:hint="eastAsia"/>
              </w:rPr>
              <w:t>A</w:t>
            </w:r>
            <w:r>
              <w:t>ntenna</w:t>
            </w:r>
          </w:p>
        </w:tc>
        <w:tc>
          <w:tcPr>
            <w:tcW w:w="2789" w:type="dxa"/>
          </w:tcPr>
          <w:p w14:paraId="596E49BD" w14:textId="77777777" w:rsidR="00630FDA" w:rsidRDefault="00630FDA" w:rsidP="00EB46BB">
            <w:r>
              <w:t xml:space="preserve">External </w:t>
            </w:r>
            <w:r>
              <w:rPr>
                <w:rFonts w:hint="eastAsia"/>
              </w:rPr>
              <w:t>A</w:t>
            </w:r>
            <w:r>
              <w:t>ntenna</w:t>
            </w:r>
          </w:p>
        </w:tc>
      </w:tr>
      <w:tr w:rsidR="00630FDA" w14:paraId="26613A51" w14:textId="77777777" w:rsidTr="00EB46BB">
        <w:tc>
          <w:tcPr>
            <w:tcW w:w="3210" w:type="dxa"/>
          </w:tcPr>
          <w:p w14:paraId="30588A54" w14:textId="77777777" w:rsidR="00630FDA" w:rsidRDefault="00630FDA" w:rsidP="00EB46BB">
            <w:bookmarkStart w:id="59" w:name="_Hlk166061077"/>
            <w:bookmarkStart w:id="60" w:name="_Hlk166061079"/>
            <w:r>
              <w:rPr>
                <w:rFonts w:eastAsia="Calibri" w:cs="Symbol"/>
                <w:lang w:val="en-NZ"/>
                <w14:ligatures w14:val="standardContextual"/>
              </w:rPr>
              <w:t>-45</w:t>
            </w:r>
            <w:r w:rsidRPr="002B5C89">
              <w:rPr>
                <w:rFonts w:ascii="Symbol" w:eastAsia="Calibri" w:hAnsi="Symbol" w:cs="Symbol"/>
                <w:lang w:val="en-NZ"/>
                <w14:ligatures w14:val="standardContextual"/>
              </w:rPr>
              <w:t></w:t>
            </w:r>
            <w:bookmarkStart w:id="61" w:name="OLE_LINK63"/>
            <w:bookmarkStart w:id="62" w:name="OLE_LINK64"/>
            <w:r w:rsidRPr="002B5C89">
              <w:rPr>
                <w:rFonts w:eastAsia="Calibri"/>
                <w:lang w:val="en-NZ"/>
                <w14:ligatures w14:val="standardContextual"/>
              </w:rPr>
              <w:t xml:space="preserve"> </w:t>
            </w:r>
            <w:bookmarkStart w:id="63" w:name="OLE_LINK61"/>
            <w:bookmarkStart w:id="64" w:name="OLE_LINK62"/>
            <w:r w:rsidRPr="002B5C89">
              <w:rPr>
                <w:rFonts w:eastAsia="Calibri"/>
                <w:lang w:val="en-NZ"/>
                <w14:ligatures w14:val="standardContextual"/>
              </w:rPr>
              <w:t>≤</w:t>
            </w:r>
            <w:bookmarkEnd w:id="63"/>
            <w:bookmarkEnd w:id="64"/>
            <w:r w:rsidRPr="002B5C89">
              <w:rPr>
                <w:rFonts w:eastAsia="Calibri"/>
                <w:lang w:val="en-NZ"/>
                <w14:ligatures w14:val="standardContextual"/>
              </w:rPr>
              <w:t xml:space="preserve"> </w:t>
            </w:r>
            <w:bookmarkEnd w:id="61"/>
            <w:bookmarkEnd w:id="62"/>
            <w:r w:rsidRPr="002B5C89">
              <w:rPr>
                <w:rFonts w:eastAsia="Calibri"/>
                <w:lang w:val="en-NZ"/>
                <w14:ligatures w14:val="standardContextual"/>
              </w:rPr>
              <w:t>θ</w:t>
            </w:r>
            <w:r>
              <w:rPr>
                <w:rFonts w:eastAsia="Calibri"/>
                <w:lang w:val="en-NZ"/>
                <w14:ligatures w14:val="standardContextual"/>
              </w:rPr>
              <w:t xml:space="preserve"> ≤ 4</w:t>
            </w:r>
            <w:r w:rsidRPr="002B5C89">
              <w:rPr>
                <w:rFonts w:eastAsia="Calibri"/>
                <w:lang w:val="en-NZ"/>
                <w14:ligatures w14:val="standardContextual"/>
              </w:rPr>
              <w:t>5</w:t>
            </w:r>
            <w:r w:rsidRPr="002B5C89">
              <w:rPr>
                <w:rFonts w:ascii="Symbol" w:eastAsia="Calibri" w:hAnsi="Symbol" w:cs="Symbol"/>
                <w:lang w:val="en-NZ"/>
                <w14:ligatures w14:val="standardContextual"/>
              </w:rPr>
              <w:t></w:t>
            </w:r>
          </w:p>
        </w:tc>
        <w:tc>
          <w:tcPr>
            <w:tcW w:w="3210" w:type="dxa"/>
          </w:tcPr>
          <w:p w14:paraId="4FBF83F8" w14:textId="77777777" w:rsidR="00630FDA" w:rsidRDefault="00630FDA" w:rsidP="00EB46BB">
            <w:r>
              <w:rPr>
                <w:rFonts w:hint="eastAsia"/>
              </w:rPr>
              <w:t>2</w:t>
            </w:r>
            <w:r>
              <w:t xml:space="preserve"> </w:t>
            </w:r>
            <w:proofErr w:type="spellStart"/>
            <w:r>
              <w:t>dBi</w:t>
            </w:r>
            <w:proofErr w:type="spellEnd"/>
          </w:p>
        </w:tc>
        <w:tc>
          <w:tcPr>
            <w:tcW w:w="2789" w:type="dxa"/>
          </w:tcPr>
          <w:p w14:paraId="01369791" w14:textId="77777777" w:rsidR="00630FDA" w:rsidRDefault="00630FDA" w:rsidP="00EB46BB">
            <w:r>
              <w:t xml:space="preserve">6 </w:t>
            </w:r>
            <w:proofErr w:type="spellStart"/>
            <w:r>
              <w:t>dBi</w:t>
            </w:r>
            <w:proofErr w:type="spellEnd"/>
          </w:p>
        </w:tc>
      </w:tr>
      <w:bookmarkEnd w:id="59"/>
      <w:tr w:rsidR="00630FDA" w14:paraId="7965F37F" w14:textId="77777777" w:rsidTr="00EB46BB">
        <w:tc>
          <w:tcPr>
            <w:tcW w:w="3210" w:type="dxa"/>
          </w:tcPr>
          <w:p w14:paraId="7B070872" w14:textId="77777777" w:rsidR="00630FDA" w:rsidRDefault="00630FDA" w:rsidP="00EB46BB">
            <w:r>
              <w:t>Others</w:t>
            </w:r>
          </w:p>
        </w:tc>
        <w:tc>
          <w:tcPr>
            <w:tcW w:w="3210" w:type="dxa"/>
          </w:tcPr>
          <w:p w14:paraId="57DBECA5" w14:textId="77777777" w:rsidR="00630FDA" w:rsidRDefault="00630FDA" w:rsidP="00EB46BB">
            <w:r>
              <w:rPr>
                <w:rFonts w:hint="eastAsia"/>
              </w:rPr>
              <w:t>-</w:t>
            </w:r>
            <w:r>
              <w:t xml:space="preserve">1 </w:t>
            </w:r>
            <w:proofErr w:type="spellStart"/>
            <w:r>
              <w:t>dBi</w:t>
            </w:r>
            <w:proofErr w:type="spellEnd"/>
          </w:p>
        </w:tc>
        <w:tc>
          <w:tcPr>
            <w:tcW w:w="2789" w:type="dxa"/>
          </w:tcPr>
          <w:p w14:paraId="2B12557A" w14:textId="77777777" w:rsidR="00630FDA" w:rsidRDefault="00630FDA" w:rsidP="00EB46BB">
            <w:r>
              <w:t xml:space="preserve">0 </w:t>
            </w:r>
            <w:proofErr w:type="spellStart"/>
            <w:r>
              <w:t>dBi</w:t>
            </w:r>
            <w:proofErr w:type="spellEnd"/>
          </w:p>
        </w:tc>
      </w:tr>
      <w:bookmarkEnd w:id="56"/>
      <w:bookmarkEnd w:id="60"/>
    </w:tbl>
    <w:p w14:paraId="573B4898" w14:textId="77777777" w:rsidR="00630FDA" w:rsidRDefault="00630FDA" w:rsidP="00630FDA"/>
    <w:bookmarkEnd w:id="53"/>
    <w:bookmarkEnd w:id="54"/>
    <w:p w14:paraId="25DE39D0" w14:textId="5A0A6ACA" w:rsidR="00BB271C" w:rsidRPr="0077463E" w:rsidRDefault="00BB271C" w:rsidP="001F34E2"/>
    <w:p w14:paraId="38AC75BB" w14:textId="56542778" w:rsidR="009A65B2" w:rsidRDefault="009A65B2" w:rsidP="009A65B2">
      <w:pPr>
        <w:pStyle w:val="10"/>
      </w:pPr>
      <w:bookmarkStart w:id="65" w:name="_GoBack"/>
      <w:bookmarkEnd w:id="65"/>
      <w:r>
        <w:t>3</w:t>
      </w:r>
      <w:r>
        <w:tab/>
      </w:r>
      <w:r w:rsidR="0009484E">
        <w:t>Conclusion</w:t>
      </w:r>
    </w:p>
    <w:p w14:paraId="3B271047" w14:textId="09258730" w:rsidR="009F53D6" w:rsidRPr="001B4852" w:rsidRDefault="009F53D6" w:rsidP="009F53D6">
      <w:pPr>
        <w:pStyle w:val="af6"/>
        <w:rPr>
          <w:bCs/>
        </w:rPr>
      </w:pPr>
      <w:r>
        <w:rPr>
          <w:bCs/>
        </w:rPr>
        <w:t>This contribution discusses some proposals on Ambient IOT BS RF requirements.</w:t>
      </w:r>
    </w:p>
    <w:p w14:paraId="2A939139" w14:textId="77777777" w:rsidR="009F53D6" w:rsidRPr="00784E54" w:rsidRDefault="009F53D6" w:rsidP="009F53D6">
      <w:pPr>
        <w:rPr>
          <w:lang w:val="en-US"/>
        </w:rPr>
      </w:pPr>
      <w:r w:rsidRPr="000151A2">
        <w:rPr>
          <w:rFonts w:hint="eastAsia"/>
          <w:b/>
          <w:lang w:val="en-US"/>
        </w:rPr>
        <w:t>P</w:t>
      </w:r>
      <w:r w:rsidRPr="000151A2">
        <w:rPr>
          <w:b/>
          <w:lang w:val="en-US"/>
        </w:rPr>
        <w:t>roposal 1</w:t>
      </w:r>
      <w:r>
        <w:rPr>
          <w:lang w:val="en-US"/>
        </w:rPr>
        <w:t xml:space="preserve">: </w:t>
      </w:r>
      <w:r>
        <w:rPr>
          <w:rFonts w:hint="eastAsia"/>
          <w:lang w:val="en-US"/>
        </w:rPr>
        <w:t>Ambient</w:t>
      </w:r>
      <w:r>
        <w:rPr>
          <w:lang w:val="en-US" w:eastAsia="ja-JP"/>
        </w:rPr>
        <w:t xml:space="preserve"> </w:t>
      </w:r>
      <w:r w:rsidRPr="00A10AF2">
        <w:t>IOT BS</w:t>
      </w:r>
      <w:r>
        <w:t xml:space="preserve"> shall transmit in FDD downlink operating band.</w:t>
      </w:r>
    </w:p>
    <w:p w14:paraId="6D578EBB" w14:textId="77777777" w:rsidR="009F53D6" w:rsidRDefault="009F53D6" w:rsidP="009F53D6">
      <w:r>
        <w:rPr>
          <w:b/>
        </w:rPr>
        <w:t>Proposal 2:</w:t>
      </w:r>
      <w:r>
        <w:t xml:space="preserve"> in rel-19, RAN4 specify the RF requirement for BS only support Ambient IOT. BS support multiple RAT can be discussed in future release.</w:t>
      </w:r>
    </w:p>
    <w:p w14:paraId="529FC346" w14:textId="77777777" w:rsidR="00652CA3" w:rsidRDefault="00652CA3" w:rsidP="00652CA3">
      <w:pPr>
        <w:rPr>
          <w:b/>
          <w:color w:val="000000" w:themeColor="text1"/>
        </w:rPr>
      </w:pPr>
      <w:r>
        <w:rPr>
          <w:rFonts w:hint="eastAsia"/>
          <w:b/>
          <w:color w:val="000000" w:themeColor="text1"/>
        </w:rPr>
        <w:lastRenderedPageBreak/>
        <w:t>P</w:t>
      </w:r>
      <w:r>
        <w:rPr>
          <w:b/>
          <w:color w:val="000000" w:themeColor="text1"/>
        </w:rPr>
        <w:t>roposal 3:</w:t>
      </w:r>
      <w:r w:rsidRPr="00652CA3">
        <w:rPr>
          <w:rFonts w:hint="eastAsia"/>
          <w:color w:val="000000" w:themeColor="text1"/>
        </w:rPr>
        <w:t xml:space="preserve"> </w:t>
      </w:r>
      <w:r>
        <w:rPr>
          <w:rFonts w:hint="eastAsia"/>
          <w:color w:val="000000" w:themeColor="text1"/>
        </w:rPr>
        <w:t>T</w:t>
      </w:r>
      <w:r>
        <w:rPr>
          <w:color w:val="000000" w:themeColor="text1"/>
        </w:rPr>
        <w:t>he existing rated output power limits for NR Medium range BS is applicable to</w:t>
      </w:r>
      <w:r w:rsidRPr="003A1C3D">
        <w:rPr>
          <w:rFonts w:hint="eastAsia"/>
          <w:lang w:val="en-US"/>
        </w:rPr>
        <w:t xml:space="preserve"> </w:t>
      </w:r>
      <w:r>
        <w:rPr>
          <w:rFonts w:hint="eastAsia"/>
          <w:lang w:val="en-US"/>
        </w:rPr>
        <w:t>Ambient</w:t>
      </w:r>
      <w:r>
        <w:rPr>
          <w:lang w:val="en-US" w:eastAsia="ja-JP"/>
        </w:rPr>
        <w:t xml:space="preserve"> </w:t>
      </w:r>
      <w:r w:rsidRPr="00A10AF2">
        <w:t>IOT BS</w:t>
      </w:r>
      <w:r>
        <w:t xml:space="preserve"> for D1T1</w:t>
      </w:r>
      <w:r w:rsidRPr="00431D25">
        <w:t xml:space="preserve"> deployment scenarios</w:t>
      </w:r>
      <w:r>
        <w:t>.</w:t>
      </w:r>
    </w:p>
    <w:p w14:paraId="561331CA" w14:textId="77777777" w:rsidR="00652CA3" w:rsidRDefault="00652CA3" w:rsidP="00652CA3">
      <w:pPr>
        <w:rPr>
          <w:color w:val="000000" w:themeColor="text1"/>
        </w:rPr>
      </w:pPr>
      <w:r w:rsidRPr="009F53D6">
        <w:rPr>
          <w:rFonts w:hint="eastAsia"/>
          <w:b/>
          <w:color w:val="000000" w:themeColor="text1"/>
        </w:rPr>
        <w:t>P</w:t>
      </w:r>
      <w:r w:rsidRPr="009F53D6">
        <w:rPr>
          <w:b/>
          <w:color w:val="000000" w:themeColor="text1"/>
        </w:rPr>
        <w:t xml:space="preserve">roposal </w:t>
      </w:r>
      <w:r>
        <w:rPr>
          <w:b/>
          <w:color w:val="000000" w:themeColor="text1"/>
        </w:rPr>
        <w:t>4</w:t>
      </w:r>
      <w:r w:rsidRPr="009F53D6">
        <w:rPr>
          <w:b/>
          <w:color w:val="000000" w:themeColor="text1"/>
        </w:rPr>
        <w:t xml:space="preserve">: </w:t>
      </w:r>
      <w:r>
        <w:rPr>
          <w:color w:val="000000" w:themeColor="text1"/>
        </w:rPr>
        <w:t>the maximum transmit power of 33 dBm and 38 dBm for micro-BS are recommended for the evaluations.</w:t>
      </w:r>
    </w:p>
    <w:p w14:paraId="6E9E18E6" w14:textId="317542E9" w:rsidR="009F53D6" w:rsidRDefault="009F53D6" w:rsidP="009F53D6">
      <w:r w:rsidRPr="009F53D6">
        <w:rPr>
          <w:b/>
        </w:rPr>
        <w:t xml:space="preserve">Proposal </w:t>
      </w:r>
      <w:r w:rsidR="00652CA3">
        <w:rPr>
          <w:b/>
        </w:rPr>
        <w:t>5</w:t>
      </w:r>
      <w:r w:rsidRPr="009F53D6">
        <w:rPr>
          <w:b/>
        </w:rPr>
        <w:t>:</w:t>
      </w:r>
      <w:r>
        <w:t xml:space="preserve"> For co-existence study, the following simplified antenna pattern is proposed,  </w:t>
      </w:r>
    </w:p>
    <w:tbl>
      <w:tblPr>
        <w:tblStyle w:val="aff"/>
        <w:tblW w:w="0" w:type="auto"/>
        <w:tblLook w:val="04A0" w:firstRow="1" w:lastRow="0" w:firstColumn="1" w:lastColumn="0" w:noHBand="0" w:noVBand="1"/>
      </w:tblPr>
      <w:tblGrid>
        <w:gridCol w:w="3210"/>
        <w:gridCol w:w="3210"/>
        <w:gridCol w:w="2789"/>
      </w:tblGrid>
      <w:tr w:rsidR="009F53D6" w14:paraId="3171C66C" w14:textId="77777777" w:rsidTr="00EB46BB">
        <w:tc>
          <w:tcPr>
            <w:tcW w:w="3210" w:type="dxa"/>
          </w:tcPr>
          <w:p w14:paraId="422E24AB" w14:textId="77777777" w:rsidR="009F53D6" w:rsidRDefault="009F53D6" w:rsidP="00EB46BB">
            <w:r>
              <w:t>Vertical angle</w:t>
            </w:r>
          </w:p>
        </w:tc>
        <w:tc>
          <w:tcPr>
            <w:tcW w:w="3210" w:type="dxa"/>
          </w:tcPr>
          <w:p w14:paraId="7F418A5C" w14:textId="77777777" w:rsidR="009F53D6" w:rsidRDefault="009F53D6" w:rsidP="00EB46BB">
            <w:r>
              <w:t xml:space="preserve">Internal </w:t>
            </w:r>
            <w:r>
              <w:rPr>
                <w:rFonts w:hint="eastAsia"/>
              </w:rPr>
              <w:t>A</w:t>
            </w:r>
            <w:r>
              <w:t>ntenna</w:t>
            </w:r>
          </w:p>
        </w:tc>
        <w:tc>
          <w:tcPr>
            <w:tcW w:w="2789" w:type="dxa"/>
          </w:tcPr>
          <w:p w14:paraId="1065EE40" w14:textId="77777777" w:rsidR="009F53D6" w:rsidRDefault="009F53D6" w:rsidP="00EB46BB">
            <w:r>
              <w:t xml:space="preserve">External </w:t>
            </w:r>
            <w:r>
              <w:rPr>
                <w:rFonts w:hint="eastAsia"/>
              </w:rPr>
              <w:t>A</w:t>
            </w:r>
            <w:r>
              <w:t>ntenna</w:t>
            </w:r>
          </w:p>
        </w:tc>
      </w:tr>
      <w:tr w:rsidR="009F53D6" w14:paraId="1EC04C77" w14:textId="77777777" w:rsidTr="00EB46BB">
        <w:tc>
          <w:tcPr>
            <w:tcW w:w="3210" w:type="dxa"/>
          </w:tcPr>
          <w:p w14:paraId="74D5E769" w14:textId="77777777" w:rsidR="009F53D6" w:rsidRDefault="009F53D6" w:rsidP="00EB46BB">
            <w:r>
              <w:rPr>
                <w:rFonts w:eastAsia="Calibri" w:cs="Symbol"/>
                <w:lang w:val="en-NZ"/>
                <w14:ligatures w14:val="standardContextual"/>
              </w:rPr>
              <w:t>-45</w:t>
            </w:r>
            <w:r w:rsidRPr="002B5C89">
              <w:rPr>
                <w:rFonts w:ascii="Symbol" w:eastAsia="Calibri" w:hAnsi="Symbol" w:cs="Symbol"/>
                <w:lang w:val="en-NZ"/>
                <w14:ligatures w14:val="standardContextual"/>
              </w:rPr>
              <w:t></w:t>
            </w:r>
            <w:r w:rsidRPr="002B5C89">
              <w:rPr>
                <w:rFonts w:eastAsia="Calibri"/>
                <w:lang w:val="en-NZ"/>
                <w14:ligatures w14:val="standardContextual"/>
              </w:rPr>
              <w:t xml:space="preserve"> ≤ θ</w:t>
            </w:r>
            <w:r>
              <w:rPr>
                <w:rFonts w:eastAsia="Calibri"/>
                <w:lang w:val="en-NZ"/>
                <w14:ligatures w14:val="standardContextual"/>
              </w:rPr>
              <w:t xml:space="preserve"> ≤ 4</w:t>
            </w:r>
            <w:r w:rsidRPr="002B5C89">
              <w:rPr>
                <w:rFonts w:eastAsia="Calibri"/>
                <w:lang w:val="en-NZ"/>
                <w14:ligatures w14:val="standardContextual"/>
              </w:rPr>
              <w:t>5</w:t>
            </w:r>
            <w:r w:rsidRPr="002B5C89">
              <w:rPr>
                <w:rFonts w:ascii="Symbol" w:eastAsia="Calibri" w:hAnsi="Symbol" w:cs="Symbol"/>
                <w:lang w:val="en-NZ"/>
                <w14:ligatures w14:val="standardContextual"/>
              </w:rPr>
              <w:t></w:t>
            </w:r>
          </w:p>
        </w:tc>
        <w:tc>
          <w:tcPr>
            <w:tcW w:w="3210" w:type="dxa"/>
          </w:tcPr>
          <w:p w14:paraId="4D1BA09A" w14:textId="77777777" w:rsidR="009F53D6" w:rsidRDefault="009F53D6" w:rsidP="00EB46BB">
            <w:r>
              <w:rPr>
                <w:rFonts w:hint="eastAsia"/>
              </w:rPr>
              <w:t>2</w:t>
            </w:r>
            <w:r>
              <w:t xml:space="preserve"> </w:t>
            </w:r>
            <w:proofErr w:type="spellStart"/>
            <w:r>
              <w:t>dBi</w:t>
            </w:r>
            <w:proofErr w:type="spellEnd"/>
          </w:p>
        </w:tc>
        <w:tc>
          <w:tcPr>
            <w:tcW w:w="2789" w:type="dxa"/>
          </w:tcPr>
          <w:p w14:paraId="37ED1EB8" w14:textId="77777777" w:rsidR="009F53D6" w:rsidRDefault="009F53D6" w:rsidP="00EB46BB">
            <w:r>
              <w:t xml:space="preserve">6 </w:t>
            </w:r>
            <w:proofErr w:type="spellStart"/>
            <w:r>
              <w:t>dBi</w:t>
            </w:r>
            <w:proofErr w:type="spellEnd"/>
          </w:p>
        </w:tc>
      </w:tr>
      <w:tr w:rsidR="009F53D6" w14:paraId="0BD664F2" w14:textId="77777777" w:rsidTr="00EB46BB">
        <w:tc>
          <w:tcPr>
            <w:tcW w:w="3210" w:type="dxa"/>
          </w:tcPr>
          <w:p w14:paraId="52423FFB" w14:textId="77777777" w:rsidR="009F53D6" w:rsidRDefault="009F53D6" w:rsidP="00EB46BB">
            <w:r>
              <w:t>Others</w:t>
            </w:r>
          </w:p>
        </w:tc>
        <w:tc>
          <w:tcPr>
            <w:tcW w:w="3210" w:type="dxa"/>
          </w:tcPr>
          <w:p w14:paraId="529D565A" w14:textId="77777777" w:rsidR="009F53D6" w:rsidRDefault="009F53D6" w:rsidP="00EB46BB">
            <w:r>
              <w:rPr>
                <w:rFonts w:hint="eastAsia"/>
              </w:rPr>
              <w:t>-</w:t>
            </w:r>
            <w:r>
              <w:t xml:space="preserve">1 </w:t>
            </w:r>
            <w:proofErr w:type="spellStart"/>
            <w:r>
              <w:t>dBi</w:t>
            </w:r>
            <w:proofErr w:type="spellEnd"/>
          </w:p>
        </w:tc>
        <w:tc>
          <w:tcPr>
            <w:tcW w:w="2789" w:type="dxa"/>
          </w:tcPr>
          <w:p w14:paraId="7906902F" w14:textId="77777777" w:rsidR="009F53D6" w:rsidRDefault="009F53D6" w:rsidP="00EB46BB">
            <w:r>
              <w:t xml:space="preserve">0 </w:t>
            </w:r>
            <w:proofErr w:type="spellStart"/>
            <w:r>
              <w:t>dBi</w:t>
            </w:r>
            <w:proofErr w:type="spellEnd"/>
          </w:p>
        </w:tc>
      </w:tr>
    </w:tbl>
    <w:p w14:paraId="10D4861C" w14:textId="77777777" w:rsidR="009F53D6" w:rsidRPr="009F53D6" w:rsidRDefault="009F53D6" w:rsidP="00025B4D"/>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2ACA6B18" w:rsidR="00C169D6" w:rsidRPr="001D0322" w:rsidRDefault="007B3C01" w:rsidP="009E2196">
      <w:r w:rsidRPr="00FE0BBB">
        <w:t xml:space="preserve">[1] </w:t>
      </w:r>
      <w:r w:rsidR="0009484E" w:rsidRPr="0009484E">
        <w:t>RP-240829</w:t>
      </w:r>
      <w:r w:rsidR="0009484E">
        <w:t xml:space="preserve">, </w:t>
      </w:r>
      <w:r w:rsidR="0009484E" w:rsidRPr="0009484E">
        <w:t>New WID: NR base station (BS) RF requirement evolution for FR1/FR2 and testing</w:t>
      </w:r>
      <w:r w:rsidR="001E08B9">
        <w:t xml:space="preserve">, </w:t>
      </w:r>
      <w:r w:rsidR="001E08B9" w:rsidRPr="001E08B9">
        <w:t>RAN4 Chair (Huawei)</w:t>
      </w:r>
    </w:p>
    <w:sectPr w:rsidR="00C169D6"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C4B36" w14:textId="77777777" w:rsidR="00476E9D" w:rsidRDefault="00476E9D">
      <w:r>
        <w:separator/>
      </w:r>
    </w:p>
  </w:endnote>
  <w:endnote w:type="continuationSeparator" w:id="0">
    <w:p w14:paraId="0BE2F5E8" w14:textId="77777777" w:rsidR="00476E9D" w:rsidRDefault="0047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UAlbertina">
    <w:altName w:val="微软雅黑"/>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C808B" w14:textId="77777777" w:rsidR="00476E9D" w:rsidRDefault="00476E9D">
      <w:r>
        <w:separator/>
      </w:r>
    </w:p>
  </w:footnote>
  <w:footnote w:type="continuationSeparator" w:id="0">
    <w:p w14:paraId="02DD9BA8" w14:textId="77777777" w:rsidR="00476E9D" w:rsidRDefault="00476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2F7736E"/>
    <w:multiLevelType w:val="hybridMultilevel"/>
    <w:tmpl w:val="27F2F718"/>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B7E3521"/>
    <w:multiLevelType w:val="hybridMultilevel"/>
    <w:tmpl w:val="DF0A1972"/>
    <w:lvl w:ilvl="0" w:tplc="139EE59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12B31"/>
    <w:multiLevelType w:val="hybridMultilevel"/>
    <w:tmpl w:val="03868B7C"/>
    <w:lvl w:ilvl="0" w:tplc="FFE20F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396E00"/>
    <w:multiLevelType w:val="hybridMultilevel"/>
    <w:tmpl w:val="8D047EB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7" w15:restartNumberingAfterBreak="0">
    <w:nsid w:val="7FE251DC"/>
    <w:multiLevelType w:val="hybridMultilevel"/>
    <w:tmpl w:val="A2669A42"/>
    <w:lvl w:ilvl="0" w:tplc="7F264F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2"/>
  </w:num>
  <w:num w:numId="3">
    <w:abstractNumId w:val="32"/>
  </w:num>
  <w:num w:numId="4">
    <w:abstractNumId w:val="31"/>
  </w:num>
  <w:num w:numId="5">
    <w:abstractNumId w:val="16"/>
  </w:num>
  <w:num w:numId="6">
    <w:abstractNumId w:val="26"/>
  </w:num>
  <w:num w:numId="7">
    <w:abstractNumId w:val="36"/>
  </w:num>
  <w:num w:numId="8">
    <w:abstractNumId w:val="13"/>
  </w:num>
  <w:num w:numId="9">
    <w:abstractNumId w:val="12"/>
  </w:num>
  <w:num w:numId="10">
    <w:abstractNumId w:val="27"/>
  </w:num>
  <w:num w:numId="11">
    <w:abstractNumId w:val="19"/>
  </w:num>
  <w:num w:numId="12">
    <w:abstractNumId w:val="9"/>
  </w:num>
  <w:num w:numId="13">
    <w:abstractNumId w:val="35"/>
  </w:num>
  <w:num w:numId="14">
    <w:abstractNumId w:val="4"/>
  </w:num>
  <w:num w:numId="15">
    <w:abstractNumId w:val="25"/>
  </w:num>
  <w:num w:numId="16">
    <w:abstractNumId w:val="23"/>
  </w:num>
  <w:num w:numId="17">
    <w:abstractNumId w:val="17"/>
  </w:num>
  <w:num w:numId="18">
    <w:abstractNumId w:val="0"/>
  </w:num>
  <w:num w:numId="19">
    <w:abstractNumId w:val="3"/>
  </w:num>
  <w:num w:numId="20">
    <w:abstractNumId w:val="11"/>
  </w:num>
  <w:num w:numId="21">
    <w:abstractNumId w:val="1"/>
  </w:num>
  <w:num w:numId="22">
    <w:abstractNumId w:val="10"/>
  </w:num>
  <w:num w:numId="23">
    <w:abstractNumId w:val="21"/>
  </w:num>
  <w:num w:numId="24">
    <w:abstractNumId w:val="21"/>
  </w:num>
  <w:num w:numId="25">
    <w:abstractNumId w:val="28"/>
  </w:num>
  <w:num w:numId="26">
    <w:abstractNumId w:val="18"/>
  </w:num>
  <w:num w:numId="27">
    <w:abstractNumId w:val="33"/>
  </w:num>
  <w:num w:numId="28">
    <w:abstractNumId w:val="7"/>
  </w:num>
  <w:num w:numId="29">
    <w:abstractNumId w:val="29"/>
  </w:num>
  <w:num w:numId="30">
    <w:abstractNumId w:val="30"/>
  </w:num>
  <w:num w:numId="31">
    <w:abstractNumId w:val="24"/>
  </w:num>
  <w:num w:numId="32">
    <w:abstractNumId w:val="8"/>
  </w:num>
  <w:num w:numId="33">
    <w:abstractNumId w:val="6"/>
  </w:num>
  <w:num w:numId="34">
    <w:abstractNumId w:val="15"/>
  </w:num>
  <w:num w:numId="35">
    <w:abstractNumId w:val="37"/>
  </w:num>
  <w:num w:numId="36">
    <w:abstractNumId w:val="14"/>
  </w:num>
  <w:num w:numId="37">
    <w:abstractNumId w:val="2"/>
  </w:num>
  <w:num w:numId="38">
    <w:abstractNumId w:val="34"/>
  </w:num>
  <w:num w:numId="3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0A"/>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1ECA"/>
    <w:rsid w:val="00012217"/>
    <w:rsid w:val="000122DC"/>
    <w:rsid w:val="00013738"/>
    <w:rsid w:val="00014901"/>
    <w:rsid w:val="00014963"/>
    <w:rsid w:val="00014C47"/>
    <w:rsid w:val="00014E7F"/>
    <w:rsid w:val="000151A2"/>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5B4D"/>
    <w:rsid w:val="0002650B"/>
    <w:rsid w:val="00026904"/>
    <w:rsid w:val="00026A59"/>
    <w:rsid w:val="00026F5D"/>
    <w:rsid w:val="0002723D"/>
    <w:rsid w:val="0003010B"/>
    <w:rsid w:val="00030152"/>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4E8"/>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84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2B3"/>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3FB7"/>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1DC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0D6"/>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9EB"/>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CF8"/>
    <w:rsid w:val="001933B6"/>
    <w:rsid w:val="00193508"/>
    <w:rsid w:val="00193752"/>
    <w:rsid w:val="00193F63"/>
    <w:rsid w:val="001946E1"/>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468"/>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8B9"/>
    <w:rsid w:val="001E0C9B"/>
    <w:rsid w:val="001E112C"/>
    <w:rsid w:val="001E126D"/>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031"/>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5FC"/>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425"/>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0F"/>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0F80"/>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59B"/>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CA4"/>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5D4C"/>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6B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1EE"/>
    <w:rsid w:val="003967B5"/>
    <w:rsid w:val="00396825"/>
    <w:rsid w:val="00397BFA"/>
    <w:rsid w:val="003A12BF"/>
    <w:rsid w:val="003A1B19"/>
    <w:rsid w:val="003A1C3D"/>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61C"/>
    <w:rsid w:val="0040731E"/>
    <w:rsid w:val="00407798"/>
    <w:rsid w:val="00410ABC"/>
    <w:rsid w:val="00410B0A"/>
    <w:rsid w:val="0041111F"/>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1D25"/>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B3D"/>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A0"/>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6E9D"/>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24"/>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9B7"/>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6FA"/>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0FF2"/>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0FDA"/>
    <w:rsid w:val="00631142"/>
    <w:rsid w:val="00631C31"/>
    <w:rsid w:val="0063224E"/>
    <w:rsid w:val="00632D81"/>
    <w:rsid w:val="00632E8A"/>
    <w:rsid w:val="006330F0"/>
    <w:rsid w:val="006331FF"/>
    <w:rsid w:val="00633555"/>
    <w:rsid w:val="00633786"/>
    <w:rsid w:val="00633CB5"/>
    <w:rsid w:val="00634B1E"/>
    <w:rsid w:val="00634B66"/>
    <w:rsid w:val="00634B92"/>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CA3"/>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2B32"/>
    <w:rsid w:val="00662B91"/>
    <w:rsid w:val="006630AB"/>
    <w:rsid w:val="006632B0"/>
    <w:rsid w:val="00664234"/>
    <w:rsid w:val="00664591"/>
    <w:rsid w:val="00664901"/>
    <w:rsid w:val="00664ED9"/>
    <w:rsid w:val="00664F0E"/>
    <w:rsid w:val="00665560"/>
    <w:rsid w:val="00665BB3"/>
    <w:rsid w:val="00665CF3"/>
    <w:rsid w:val="00666869"/>
    <w:rsid w:val="00666A8C"/>
    <w:rsid w:val="00666F9C"/>
    <w:rsid w:val="0066735F"/>
    <w:rsid w:val="00667547"/>
    <w:rsid w:val="00670524"/>
    <w:rsid w:val="0067062A"/>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563"/>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744"/>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0BF"/>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6DF5"/>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5738"/>
    <w:rsid w:val="0074677B"/>
    <w:rsid w:val="00746E9A"/>
    <w:rsid w:val="00746FD1"/>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75"/>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3E"/>
    <w:rsid w:val="00774657"/>
    <w:rsid w:val="00774A2A"/>
    <w:rsid w:val="00775C1B"/>
    <w:rsid w:val="0077600D"/>
    <w:rsid w:val="00776809"/>
    <w:rsid w:val="007770BC"/>
    <w:rsid w:val="007773C4"/>
    <w:rsid w:val="007805CA"/>
    <w:rsid w:val="00780611"/>
    <w:rsid w:val="007806F0"/>
    <w:rsid w:val="007810AF"/>
    <w:rsid w:val="007818B4"/>
    <w:rsid w:val="007832CA"/>
    <w:rsid w:val="007832EA"/>
    <w:rsid w:val="0078363D"/>
    <w:rsid w:val="007848B7"/>
    <w:rsid w:val="007848D7"/>
    <w:rsid w:val="00784E54"/>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D7F"/>
    <w:rsid w:val="007E4FEC"/>
    <w:rsid w:val="007E52F4"/>
    <w:rsid w:val="007E5F5F"/>
    <w:rsid w:val="007E66C3"/>
    <w:rsid w:val="007E6E66"/>
    <w:rsid w:val="007E7153"/>
    <w:rsid w:val="007E7858"/>
    <w:rsid w:val="007F0BBF"/>
    <w:rsid w:val="007F122A"/>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54"/>
    <w:rsid w:val="00822CDE"/>
    <w:rsid w:val="00822EB2"/>
    <w:rsid w:val="008238C5"/>
    <w:rsid w:val="00824618"/>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35"/>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1E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58A3"/>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4AF"/>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2C4E"/>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865"/>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1E1"/>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3D6"/>
    <w:rsid w:val="009F57A3"/>
    <w:rsid w:val="009F5896"/>
    <w:rsid w:val="009F5965"/>
    <w:rsid w:val="009F6D75"/>
    <w:rsid w:val="009F71DE"/>
    <w:rsid w:val="009F77F9"/>
    <w:rsid w:val="009F795D"/>
    <w:rsid w:val="009F7C40"/>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F2"/>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0D5"/>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6CC"/>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576"/>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989"/>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6DD3"/>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9E7"/>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71C"/>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B51"/>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309"/>
    <w:rsid w:val="00C437F1"/>
    <w:rsid w:val="00C43D1B"/>
    <w:rsid w:val="00C444D5"/>
    <w:rsid w:val="00C445AD"/>
    <w:rsid w:val="00C45A95"/>
    <w:rsid w:val="00C45D01"/>
    <w:rsid w:val="00C45F43"/>
    <w:rsid w:val="00C46504"/>
    <w:rsid w:val="00C46555"/>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2CF"/>
    <w:rsid w:val="00C56455"/>
    <w:rsid w:val="00C566BF"/>
    <w:rsid w:val="00C568A3"/>
    <w:rsid w:val="00C57060"/>
    <w:rsid w:val="00C57573"/>
    <w:rsid w:val="00C57574"/>
    <w:rsid w:val="00C6029A"/>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571"/>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668"/>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2FC"/>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4B3B"/>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A2C"/>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2ED"/>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842"/>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599"/>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095"/>
    <w:rsid w:val="00E51AF3"/>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CF0"/>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19D"/>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8DA"/>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8"/>
    <w:rsid w:val="00ED7967"/>
    <w:rsid w:val="00ED7AC1"/>
    <w:rsid w:val="00EE049E"/>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58"/>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4FC"/>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63C"/>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DEF"/>
    <w:rsid w:val="00F61EC6"/>
    <w:rsid w:val="00F62044"/>
    <w:rsid w:val="00F62579"/>
    <w:rsid w:val="00F63C33"/>
    <w:rsid w:val="00F64295"/>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178"/>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413"/>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7DE"/>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F53D6"/>
    <w:pPr>
      <w:overflowPunct w:val="0"/>
      <w:autoSpaceDE w:val="0"/>
      <w:autoSpaceDN w:val="0"/>
      <w:adjustRightInd w:val="0"/>
      <w:spacing w:after="180"/>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textAlignment w:val="baseline"/>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textAlignment w:val="baseline"/>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textAlignment w:val="baseline"/>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pPr>
      <w:textAlignment w:val="baseline"/>
    </w:pPr>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textAlignment w:val="baseline"/>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textAlignment w:val="baseline"/>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pPr>
      <w:textAlignment w:val="baseline"/>
    </w:pPr>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textAlignment w:val="baseline"/>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pPr>
    <w:rPr>
      <w:rFonts w:eastAsia="Arial"/>
      <w:sz w:val="18"/>
      <w:lang w:val="en-US"/>
    </w:rPr>
  </w:style>
  <w:style w:type="paragraph" w:styleId="aff3">
    <w:name w:val="Date"/>
    <w:basedOn w:val="a1"/>
    <w:next w:val="a1"/>
    <w:link w:val="aff4"/>
    <w:rsid w:val="00590EBF"/>
    <w:pPr>
      <w:ind w:leftChars="2500" w:left="100"/>
      <w:textAlignment w:val="baseline"/>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textAlignment w:val="baseline"/>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pPr>
    <w:rPr>
      <w:rFonts w:eastAsia="Arial"/>
      <w:sz w:val="24"/>
      <w:szCs w:val="24"/>
      <w:lang w:val="en-US"/>
    </w:rPr>
  </w:style>
  <w:style w:type="paragraph" w:customStyle="1" w:styleId="13">
    <w:name w:val="吹き出し1"/>
    <w:basedOn w:val="a1"/>
    <w:semiHidden/>
    <w:rsid w:val="00755136"/>
    <w:pPr>
      <w:overflowPunct/>
      <w:autoSpaceDE/>
      <w:autoSpaceDN/>
      <w:adjustRightInd/>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textAlignment w:val="baseline"/>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pPr>
      <w:textAlignment w:val="baseline"/>
    </w:pPr>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lang w:eastAsia="en-GB"/>
    </w:rPr>
  </w:style>
  <w:style w:type="paragraph" w:customStyle="1" w:styleId="HE">
    <w:name w:val="HE"/>
    <w:basedOn w:val="a1"/>
    <w:rsid w:val="00755136"/>
    <w:pPr>
      <w:spacing w:after="0"/>
      <w:textAlignment w:val="baseline"/>
    </w:pPr>
    <w:rPr>
      <w:rFonts w:eastAsia="Symbol"/>
      <w:b/>
      <w:lang w:eastAsia="en-GB"/>
    </w:rPr>
  </w:style>
  <w:style w:type="paragraph" w:customStyle="1" w:styleId="HO">
    <w:name w:val="HO"/>
    <w:basedOn w:val="a1"/>
    <w:rsid w:val="00755136"/>
    <w:pPr>
      <w:spacing w:after="0"/>
      <w:jc w:val="right"/>
      <w:textAlignment w:val="baseline"/>
    </w:pPr>
    <w:rPr>
      <w:rFonts w:eastAsia="Symbol"/>
      <w:b/>
      <w:lang w:eastAsia="en-GB"/>
    </w:rPr>
  </w:style>
  <w:style w:type="paragraph" w:customStyle="1" w:styleId="WP">
    <w:name w:val="WP"/>
    <w:basedOn w:val="a1"/>
    <w:rsid w:val="00755136"/>
    <w:pPr>
      <w:spacing w:after="0"/>
      <w:jc w:val="both"/>
      <w:textAlignment w:val="baseline"/>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eastAsia="en-GB"/>
    </w:rPr>
  </w:style>
  <w:style w:type="paragraph" w:customStyle="1" w:styleId="Teststep">
    <w:name w:val="Test step"/>
    <w:basedOn w:val="a1"/>
    <w:rsid w:val="00755136"/>
    <w:pPr>
      <w:tabs>
        <w:tab w:val="left" w:pos="720"/>
      </w:tabs>
      <w:spacing w:after="0"/>
      <w:ind w:left="720" w:hanging="720"/>
      <w:textAlignment w:val="baseline"/>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lang w:eastAsia="en-GB"/>
    </w:rPr>
  </w:style>
  <w:style w:type="paragraph" w:customStyle="1" w:styleId="table">
    <w:name w:val="table"/>
    <w:basedOn w:val="a1"/>
    <w:next w:val="a1"/>
    <w:rsid w:val="00755136"/>
    <w:pPr>
      <w:spacing w:after="0"/>
      <w:jc w:val="center"/>
      <w:textAlignment w:val="baseline"/>
    </w:pPr>
    <w:rPr>
      <w:rFonts w:eastAsia="Symbol"/>
      <w:lang w:val="en-US" w:eastAsia="en-GB"/>
    </w:rPr>
  </w:style>
  <w:style w:type="paragraph" w:customStyle="1" w:styleId="t2">
    <w:name w:val="t2"/>
    <w:basedOn w:val="a1"/>
    <w:rsid w:val="00755136"/>
    <w:pPr>
      <w:spacing w:after="0"/>
      <w:textAlignment w:val="baseline"/>
    </w:pPr>
    <w:rPr>
      <w:rFonts w:eastAsia="Symbol"/>
      <w:lang w:eastAsia="en-GB"/>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eastAsia="en-GB"/>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lang w:eastAsia="en-GB"/>
    </w:rPr>
  </w:style>
  <w:style w:type="paragraph" w:styleId="45">
    <w:name w:val="List Number 4"/>
    <w:basedOn w:val="a1"/>
    <w:rsid w:val="00755136"/>
    <w:pPr>
      <w:tabs>
        <w:tab w:val="num" w:pos="720"/>
        <w:tab w:val="num" w:pos="1209"/>
      </w:tabs>
      <w:ind w:left="1209" w:hanging="360"/>
      <w:textAlignment w:val="baseline"/>
    </w:pPr>
    <w:rPr>
      <w:rFonts w:eastAsia="Symbol"/>
      <w:lang w:eastAsia="en-GB"/>
    </w:rPr>
  </w:style>
  <w:style w:type="paragraph" w:customStyle="1" w:styleId="11BodyText">
    <w:name w:val="11 BodyText"/>
    <w:basedOn w:val="a1"/>
    <w:rsid w:val="00755136"/>
    <w:pPr>
      <w:overflowPunct/>
      <w:autoSpaceDE/>
      <w:autoSpaceDN/>
      <w:adjustRightInd/>
      <w:spacing w:after="220"/>
      <w:ind w:left="1298"/>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textAlignment w:val="baseline"/>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rPr>
  </w:style>
  <w:style w:type="paragraph" w:customStyle="1" w:styleId="FL">
    <w:name w:val="FL"/>
    <w:basedOn w:val="a1"/>
    <w:rsid w:val="00755136"/>
    <w:pPr>
      <w:keepNext/>
      <w:keepLines/>
      <w:spacing w:before="60"/>
      <w:jc w:val="center"/>
      <w:textAlignment w:val="baseline"/>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목록 단락,列"/>
    <w:basedOn w:val="a1"/>
    <w:link w:val="afff1"/>
    <w:uiPriority w:val="34"/>
    <w:qFormat/>
    <w:rsid w:val="00D43146"/>
    <w:pPr>
      <w:ind w:firstLineChars="200" w:firstLine="420"/>
      <w:textAlignment w:val="baseline"/>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B659E7"/>
    <w:rPr>
      <w:rFonts w:ascii="Times New Roman" w:eastAsia="Symbol" w:hAnsi="Times New Roman"/>
      <w:lang w:val="en-GB"/>
    </w:rPr>
  </w:style>
  <w:style w:type="paragraph" w:customStyle="1" w:styleId="Default">
    <w:name w:val="Default"/>
    <w:rsid w:val="00784E54"/>
    <w:pPr>
      <w:widowControl w:val="0"/>
      <w:autoSpaceDE w:val="0"/>
      <w:autoSpaceDN w:val="0"/>
      <w:adjustRightInd w:val="0"/>
    </w:pPr>
    <w:rPr>
      <w:rFonts w:ascii="EUAlbertina" w:eastAsia="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48498873">
      <w:bodyDiv w:val="1"/>
      <w:marLeft w:val="0"/>
      <w:marRight w:val="0"/>
      <w:marTop w:val="0"/>
      <w:marBottom w:val="0"/>
      <w:divBdr>
        <w:top w:val="none" w:sz="0" w:space="0" w:color="auto"/>
        <w:left w:val="none" w:sz="0" w:space="0" w:color="auto"/>
        <w:bottom w:val="none" w:sz="0" w:space="0" w:color="auto"/>
        <w:right w:val="none" w:sz="0" w:space="0" w:color="auto"/>
      </w:divBdr>
    </w:div>
    <w:div w:id="6156341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756888">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2608938">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49871123">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326972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510367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799107">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2718549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897450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753995">
      <w:bodyDiv w:val="1"/>
      <w:marLeft w:val="0"/>
      <w:marRight w:val="0"/>
      <w:marTop w:val="0"/>
      <w:marBottom w:val="0"/>
      <w:divBdr>
        <w:top w:val="none" w:sz="0" w:space="0" w:color="auto"/>
        <w:left w:val="none" w:sz="0" w:space="0" w:color="auto"/>
        <w:bottom w:val="none" w:sz="0" w:space="0" w:color="auto"/>
        <w:right w:val="none" w:sz="0" w:space="0" w:color="auto"/>
      </w:divBdr>
    </w:div>
    <w:div w:id="1708750199">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90124994">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42956">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D34F1-7C27-4144-A26A-05F53E27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2574</TotalTime>
  <Pages>5</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Liu Liehai</cp:lastModifiedBy>
  <cp:revision>7</cp:revision>
  <cp:lastPrinted>2010-01-07T02:23:00Z</cp:lastPrinted>
  <dcterms:created xsi:type="dcterms:W3CDTF">2024-05-08T10:37:00Z</dcterms:created>
  <dcterms:modified xsi:type="dcterms:W3CDTF">2024-05-13T14:46:00Z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(3)ri2z+O0JWwlwsWUpfp//OgxhNsIqDUav7y3tZnaXq9ieC7yH644zc2PYinrrPtOekAod6usV
e3JM0dZDlQn4B8Qs+OpxQPsCS825DfJSUzk/qvlC5kbPUVEvCx248CFMlGHXfv4mxN2Mf+9o
dWHjJdjv/DB5cgp6gLL+ou4Bm8h70rf7Mjt4Epb1yiaYdGOEP9VW06Yr8SL2TfrcKxuoJdoi
ctX19+FZ2HjzVlqkMM</vt:lpwstr>
  </property>
  <property fmtid="{D5CDD505-2E9C-101B-9397-08002B2CF9AE}" pid="15" name="_2015_ms_pID_725343_00">
    <vt:lpwstr>_2015_ms_pID_725343</vt:lpwstr>
  </property>
  <property fmtid="{D5CDD505-2E9C-101B-9397-08002B2CF9AE}" pid="16" name="_2015_ms_pID_7253431">
    <vt:lpwstr>C2atnpQdScBJaauVQRbT177kK2N9XGZtvgwm3BooY6yNCO9sCtCBIg
XywhV2sMyiw8QHZ8E2I9A4z3Ax0YTEBOO3ujyc5W9G4V86Xl8vMiN2ZjSuzfTuDI3RO1ACwk
xYjbpv4IVzMxS/UFY4rXTwbbRyFdIpCdNOlsAgnZkEZDD9e1stAnfWBeep2TlkUaLNz2GMRO
y7uvR5VmF4cL/B9t3eaPVqcFuR3uPyHo2qCJ</vt:lpwstr>
  </property>
  <property fmtid="{D5CDD505-2E9C-101B-9397-08002B2CF9AE}" pid="17" name="_2015_ms_pID_7253431_00">
    <vt:lpwstr>_2015_ms_pID_7253431</vt:lpwstr>
  </property>
  <property fmtid="{D5CDD505-2E9C-101B-9397-08002B2CF9AE}" pid="18" name="_2015_ms_pID_7253432">
    <vt:lpwstr>A8jxD9TfDNta2nQokl0rn6Q=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